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78FF" w:rsidRDefault="00DE7EEA">
      <w:pPr>
        <w:tabs>
          <w:tab w:val="right" w:pos="9630"/>
        </w:tabs>
        <w:spacing w:after="0"/>
        <w:rPr>
          <w:sz w:val="22"/>
          <w:szCs w:val="22"/>
          <w:lang w:eastAsia="zh-CN"/>
        </w:rPr>
      </w:pPr>
      <w:bookmarkStart w:id="0" w:name="_Ref494746248"/>
      <w:bookmarkStart w:id="1" w:name="_GoBack"/>
      <w:bookmarkEnd w:id="1"/>
      <w:r>
        <w:rPr>
          <w:rFonts w:ascii="Arial" w:hAnsi="Arial" w:cs="Arial"/>
          <w:b/>
          <w:sz w:val="22"/>
          <w:szCs w:val="22"/>
        </w:rPr>
        <w:t xml:space="preserve">3GPP TSG RAN WG1 Meeting </w:t>
      </w:r>
      <w:r>
        <w:rPr>
          <w:rFonts w:ascii="Arial" w:hAnsi="Arial" w:cs="Arial" w:hint="eastAsia"/>
          <w:b/>
          <w:sz w:val="22"/>
          <w:szCs w:val="22"/>
          <w:lang w:eastAsia="zh-CN"/>
        </w:rPr>
        <w:t>#96b</w:t>
      </w:r>
      <w:r w:rsidR="009A5ED9">
        <w:rPr>
          <w:rFonts w:ascii="Arial" w:hAnsi="Arial" w:cs="Arial"/>
          <w:b/>
          <w:sz w:val="22"/>
          <w:szCs w:val="22"/>
          <w:lang w:eastAsia="zh-CN"/>
        </w:rPr>
        <w:t>is</w:t>
      </w:r>
      <w:r>
        <w:rPr>
          <w:rFonts w:ascii="Arial" w:hAnsi="Arial" w:cs="Arial"/>
          <w:b/>
          <w:sz w:val="22"/>
          <w:szCs w:val="22"/>
        </w:rPr>
        <w:tab/>
      </w:r>
      <w:r>
        <w:rPr>
          <w:rFonts w:ascii="Arial" w:hAnsi="Arial" w:cs="Arial" w:hint="eastAsia"/>
          <w:b/>
          <w:sz w:val="22"/>
          <w:szCs w:val="22"/>
        </w:rPr>
        <w:t>R1-190</w:t>
      </w:r>
      <w:r w:rsidR="00BB2E93">
        <w:rPr>
          <w:rFonts w:ascii="Arial" w:hAnsi="Arial" w:cs="Arial"/>
          <w:b/>
          <w:sz w:val="22"/>
          <w:szCs w:val="22"/>
        </w:rPr>
        <w:t>4760</w:t>
      </w:r>
    </w:p>
    <w:p w:rsidR="008178FF" w:rsidRDefault="00DE7EEA">
      <w:pPr>
        <w:tabs>
          <w:tab w:val="right" w:pos="9630"/>
        </w:tabs>
        <w:spacing w:after="0"/>
        <w:rPr>
          <w:rFonts w:ascii="Arial" w:hAnsi="Arial" w:cs="Arial"/>
          <w:b/>
          <w:sz w:val="22"/>
          <w:szCs w:val="22"/>
        </w:rPr>
      </w:pPr>
      <w:r>
        <w:rPr>
          <w:rFonts w:ascii="Arial" w:hAnsi="Arial" w:cs="Arial" w:hint="eastAsia"/>
          <w:b/>
          <w:sz w:val="22"/>
          <w:szCs w:val="22"/>
          <w:lang w:eastAsia="zh-CN"/>
        </w:rPr>
        <w:t>Xi</w:t>
      </w:r>
      <w:r>
        <w:rPr>
          <w:rFonts w:ascii="Arial" w:hAnsi="Arial" w:cs="Arial"/>
          <w:b/>
          <w:sz w:val="22"/>
          <w:szCs w:val="22"/>
          <w:lang w:eastAsia="zh-CN"/>
        </w:rPr>
        <w:t>’</w:t>
      </w:r>
      <w:r>
        <w:rPr>
          <w:rFonts w:ascii="Arial" w:hAnsi="Arial" w:cs="Arial" w:hint="eastAsia"/>
          <w:b/>
          <w:sz w:val="22"/>
          <w:szCs w:val="22"/>
          <w:lang w:eastAsia="zh-CN"/>
        </w:rPr>
        <w:t>an</w:t>
      </w:r>
      <w:r>
        <w:rPr>
          <w:rFonts w:ascii="Arial" w:hAnsi="Arial" w:cs="Arial"/>
          <w:b/>
          <w:sz w:val="22"/>
          <w:szCs w:val="22"/>
        </w:rPr>
        <w:t xml:space="preserve">, </w:t>
      </w:r>
      <w:r>
        <w:rPr>
          <w:rFonts w:ascii="Arial" w:hAnsi="Arial" w:cs="Arial" w:hint="eastAsia"/>
          <w:b/>
          <w:sz w:val="22"/>
          <w:szCs w:val="22"/>
          <w:lang w:eastAsia="zh-CN"/>
        </w:rPr>
        <w:t>China, 8</w:t>
      </w:r>
      <w:r>
        <w:rPr>
          <w:rFonts w:ascii="Arial" w:hAnsi="Arial" w:cs="Arial" w:hint="eastAsia"/>
          <w:b/>
          <w:sz w:val="22"/>
          <w:szCs w:val="22"/>
          <w:vertAlign w:val="superscript"/>
          <w:lang w:eastAsia="zh-CN"/>
        </w:rPr>
        <w:t>th</w:t>
      </w:r>
      <w:r>
        <w:rPr>
          <w:rFonts w:ascii="Arial" w:hAnsi="Arial" w:cs="Arial"/>
          <w:b/>
          <w:sz w:val="22"/>
          <w:szCs w:val="22"/>
        </w:rPr>
        <w:t xml:space="preserve"> – </w:t>
      </w:r>
      <w:r>
        <w:rPr>
          <w:rFonts w:ascii="Arial" w:hAnsi="Arial" w:cs="Arial" w:hint="eastAsia"/>
          <w:b/>
          <w:sz w:val="22"/>
          <w:szCs w:val="22"/>
          <w:lang w:eastAsia="zh-CN"/>
        </w:rPr>
        <w:t>12</w:t>
      </w:r>
      <w:r>
        <w:rPr>
          <w:rFonts w:ascii="Arial" w:hAnsi="Arial" w:cs="Arial" w:hint="eastAsia"/>
          <w:b/>
          <w:sz w:val="22"/>
          <w:szCs w:val="22"/>
          <w:vertAlign w:val="superscript"/>
          <w:lang w:eastAsia="zh-CN"/>
        </w:rPr>
        <w:t xml:space="preserve">th </w:t>
      </w:r>
      <w:r>
        <w:rPr>
          <w:rFonts w:ascii="Arial" w:hAnsi="Arial" w:cs="Arial" w:hint="eastAsia"/>
          <w:b/>
          <w:sz w:val="22"/>
          <w:szCs w:val="22"/>
          <w:lang w:eastAsia="zh-CN"/>
        </w:rPr>
        <w:t>April,</w:t>
      </w:r>
      <w:r>
        <w:rPr>
          <w:rFonts w:ascii="Arial" w:hAnsi="Arial" w:cs="Arial"/>
          <w:b/>
          <w:sz w:val="22"/>
          <w:szCs w:val="22"/>
        </w:rPr>
        <w:t xml:space="preserve"> 2019</w:t>
      </w:r>
      <w:r>
        <w:rPr>
          <w:rFonts w:ascii="Arial" w:hAnsi="Arial" w:cs="Arial"/>
          <w:b/>
          <w:sz w:val="22"/>
          <w:szCs w:val="22"/>
        </w:rPr>
        <w:tab/>
      </w:r>
    </w:p>
    <w:p w:rsidR="008178FF" w:rsidRDefault="008178FF">
      <w:pPr>
        <w:pStyle w:val="ad"/>
        <w:jc w:val="both"/>
      </w:pPr>
    </w:p>
    <w:p w:rsidR="008178FF" w:rsidRDefault="00DE7EEA">
      <w:pPr>
        <w:tabs>
          <w:tab w:val="left" w:pos="1985"/>
        </w:tabs>
        <w:spacing w:after="0"/>
        <w:rPr>
          <w:rFonts w:ascii="Arial" w:hAnsi="Arial"/>
          <w:b/>
        </w:rPr>
      </w:pPr>
      <w:r>
        <w:rPr>
          <w:rFonts w:ascii="Arial" w:hAnsi="Arial"/>
          <w:b/>
        </w:rPr>
        <w:t xml:space="preserve">Source: </w:t>
      </w:r>
      <w:r>
        <w:rPr>
          <w:rFonts w:ascii="Arial" w:hAnsi="Arial"/>
          <w:b/>
        </w:rPr>
        <w:tab/>
        <w:t>ZTE Corporation</w:t>
      </w:r>
    </w:p>
    <w:p w:rsidR="008178FF" w:rsidRDefault="00DE7EEA">
      <w:pPr>
        <w:spacing w:after="0"/>
        <w:ind w:left="1988" w:hanging="1988"/>
        <w:rPr>
          <w:rFonts w:ascii="Arial" w:hAnsi="Arial"/>
          <w:b/>
          <w:lang w:eastAsia="zh-CN"/>
        </w:rPr>
      </w:pPr>
      <w:r>
        <w:rPr>
          <w:rFonts w:ascii="Arial" w:hAnsi="Arial"/>
          <w:b/>
        </w:rPr>
        <w:t xml:space="preserve">Title: </w:t>
      </w:r>
      <w:r>
        <w:rPr>
          <w:rFonts w:ascii="Arial" w:hAnsi="Arial"/>
          <w:b/>
        </w:rPr>
        <w:tab/>
      </w:r>
      <w:r w:rsidR="00BB2E93" w:rsidRPr="00BB2E93">
        <w:rPr>
          <w:rFonts w:ascii="Arial" w:hAnsi="Arial"/>
          <w:b/>
        </w:rPr>
        <w:t>Discussion on prioritization for transmission power scaling for DC</w:t>
      </w:r>
    </w:p>
    <w:p w:rsidR="008178FF" w:rsidRDefault="00DE7EEA">
      <w:pPr>
        <w:tabs>
          <w:tab w:val="left" w:pos="1985"/>
        </w:tabs>
        <w:spacing w:after="0"/>
        <w:rPr>
          <w:rFonts w:ascii="Arial" w:hAnsi="Arial"/>
          <w:b/>
          <w:lang w:eastAsia="zh-CN"/>
        </w:rPr>
      </w:pPr>
      <w:r>
        <w:rPr>
          <w:rFonts w:ascii="Arial" w:hAnsi="Arial"/>
          <w:b/>
        </w:rPr>
        <w:t>Agenda item:</w:t>
      </w:r>
      <w:r>
        <w:rPr>
          <w:rFonts w:ascii="Arial" w:hAnsi="Arial"/>
          <w:b/>
        </w:rPr>
        <w:tab/>
        <w:t>7.</w:t>
      </w:r>
      <w:r>
        <w:rPr>
          <w:rFonts w:ascii="Arial" w:hAnsi="Arial" w:hint="eastAsia"/>
          <w:b/>
          <w:lang w:eastAsia="zh-CN"/>
        </w:rPr>
        <w:t>1.5</w:t>
      </w:r>
    </w:p>
    <w:p w:rsidR="008178FF" w:rsidRDefault="00DE7EEA">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8178FF" w:rsidRDefault="00DE7EEA">
      <w:pPr>
        <w:pStyle w:val="1"/>
        <w:textAlignment w:val="auto"/>
      </w:pPr>
      <w:bookmarkStart w:id="3" w:name="_Ref4817"/>
      <w:r>
        <w:t>Introduction</w:t>
      </w:r>
      <w:bookmarkEnd w:id="0"/>
      <w:bookmarkEnd w:id="3"/>
    </w:p>
    <w:p w:rsidR="008178FF" w:rsidRDefault="00BB2E93" w:rsidP="00CE3ECD">
      <w:pPr>
        <w:pStyle w:val="CRCoverPage"/>
        <w:spacing w:afterLines="50"/>
        <w:jc w:val="both"/>
        <w:rPr>
          <w:rFonts w:ascii="Times New Roman" w:eastAsia="宋体" w:hAnsi="Times New Roman"/>
          <w:lang w:val="en-US" w:eastAsia="zh-CN"/>
        </w:rPr>
      </w:pPr>
      <w:r>
        <w:rPr>
          <w:rFonts w:ascii="Times New Roman" w:eastAsia="宋体" w:hAnsi="Times New Roman" w:hint="eastAsia"/>
          <w:lang w:val="en-US" w:eastAsia="zh-CN"/>
        </w:rPr>
        <w:t>In</w:t>
      </w:r>
      <w:r>
        <w:rPr>
          <w:rFonts w:ascii="Times New Roman" w:eastAsia="宋体" w:hAnsi="Times New Roman"/>
          <w:lang w:val="en-US" w:eastAsia="zh-CN"/>
        </w:rPr>
        <w:t xml:space="preserve"> </w:t>
      </w:r>
      <w:r w:rsidR="00BC446F">
        <w:rPr>
          <w:rFonts w:ascii="Times New Roman" w:eastAsia="宋体" w:hAnsi="Times New Roman"/>
          <w:lang w:val="en-US" w:eastAsia="zh-CN"/>
        </w:rPr>
        <w:t>RAN1#91 and RAN1#92 meetings</w:t>
      </w:r>
      <w:r w:rsidR="00DE7EEA">
        <w:rPr>
          <w:rFonts w:ascii="Times New Roman" w:eastAsia="宋体" w:hAnsi="Times New Roman" w:hint="eastAsia"/>
          <w:lang w:val="en-US" w:eastAsia="zh-CN"/>
        </w:rPr>
        <w:t xml:space="preserve">, the prioritization for transmission power reduction in CA and non-CA </w:t>
      </w:r>
      <w:r>
        <w:rPr>
          <w:rFonts w:ascii="Times New Roman" w:eastAsia="宋体" w:hAnsi="Times New Roman"/>
          <w:lang w:val="en-US" w:eastAsia="zh-CN"/>
        </w:rPr>
        <w:t>was agreed</w:t>
      </w:r>
      <w:r w:rsidR="00DE7EEA">
        <w:rPr>
          <w:rFonts w:ascii="Times New Roman" w:eastAsia="宋体" w:hAnsi="Times New Roman" w:hint="eastAsia"/>
          <w:lang w:val="en-US" w:eastAsia="zh-CN"/>
        </w:rPr>
        <w:t>, so</w:t>
      </w:r>
      <w:r>
        <w:rPr>
          <w:rFonts w:ascii="Times New Roman" w:eastAsia="宋体" w:hAnsi="Times New Roman" w:hint="eastAsia"/>
          <w:lang w:val="en-US" w:eastAsia="zh-CN"/>
        </w:rPr>
        <w:t>,</w:t>
      </w:r>
      <w:r>
        <w:rPr>
          <w:rFonts w:ascii="Times New Roman" w:eastAsia="宋体" w:hAnsi="Times New Roman"/>
          <w:lang w:val="en-US" w:eastAsia="zh-CN"/>
        </w:rPr>
        <w:t xml:space="preserve"> in S</w:t>
      </w:r>
      <w:r w:rsidR="00DE7EEA">
        <w:rPr>
          <w:rFonts w:ascii="Times New Roman" w:eastAsia="宋体" w:hAnsi="Times New Roman" w:hint="eastAsia"/>
          <w:lang w:val="en-US" w:eastAsia="zh-CN"/>
        </w:rPr>
        <w:t xml:space="preserve">ection 7.5 </w:t>
      </w:r>
      <w:r>
        <w:rPr>
          <w:rFonts w:ascii="Times New Roman" w:eastAsia="宋体" w:hAnsi="Times New Roman"/>
          <w:lang w:val="en-US" w:eastAsia="zh-CN"/>
        </w:rPr>
        <w:t xml:space="preserve">in </w:t>
      </w:r>
      <w:r w:rsidR="00DE7EEA">
        <w:rPr>
          <w:rFonts w:ascii="Times New Roman" w:eastAsia="宋体" w:hAnsi="Times New Roman" w:hint="eastAsia"/>
          <w:lang w:val="en-US" w:eastAsia="zh-CN"/>
        </w:rPr>
        <w:t>TS38.213</w:t>
      </w:r>
      <w:r>
        <w:rPr>
          <w:rFonts w:ascii="Times New Roman" w:eastAsia="宋体" w:hAnsi="Times New Roman"/>
          <w:lang w:val="en-US" w:eastAsia="zh-CN"/>
        </w:rPr>
        <w:t>,</w:t>
      </w:r>
      <w:r w:rsidR="00DE7EEA">
        <w:rPr>
          <w:rFonts w:ascii="Times New Roman" w:eastAsia="宋体" w:hAnsi="Times New Roman" w:hint="eastAsia"/>
          <w:lang w:val="en-US" w:eastAsia="zh-CN"/>
        </w:rPr>
        <w:t xml:space="preserve"> the prioritization for transmission power reductions in CA and non-CA scenarios</w:t>
      </w:r>
      <w:r>
        <w:rPr>
          <w:rFonts w:ascii="Times New Roman" w:eastAsia="宋体" w:hAnsi="Times New Roman"/>
          <w:lang w:val="en-US" w:eastAsia="zh-CN"/>
        </w:rPr>
        <w:t xml:space="preserve"> has been </w:t>
      </w:r>
      <w:r w:rsidR="00BC446F">
        <w:rPr>
          <w:rFonts w:ascii="Times New Roman" w:eastAsia="宋体" w:hAnsi="Times New Roman"/>
          <w:lang w:val="en-US" w:eastAsia="zh-CN"/>
        </w:rPr>
        <w:t>specified</w:t>
      </w:r>
      <w:r w:rsidR="00DE7EEA">
        <w:rPr>
          <w:rFonts w:ascii="Times New Roman" w:eastAsia="宋体" w:hAnsi="Times New Roman" w:hint="eastAsia"/>
          <w:lang w:val="en-US" w:eastAsia="zh-CN"/>
        </w:rPr>
        <w:t>. The prioritization rule is based on the following two agreements agreed in RAN1#91 and RAN1#92, respectively.</w:t>
      </w:r>
    </w:p>
    <w:tbl>
      <w:tblPr>
        <w:tblStyle w:val="afa"/>
        <w:tblW w:w="9854" w:type="dxa"/>
        <w:tblLayout w:type="fixed"/>
        <w:tblLook w:val="04A0" w:firstRow="1" w:lastRow="0" w:firstColumn="1" w:lastColumn="0" w:noHBand="0" w:noVBand="1"/>
      </w:tblPr>
      <w:tblGrid>
        <w:gridCol w:w="9854"/>
      </w:tblGrid>
      <w:tr w:rsidR="008178FF">
        <w:tc>
          <w:tcPr>
            <w:tcW w:w="9854" w:type="dxa"/>
          </w:tcPr>
          <w:p w:rsidR="008178FF" w:rsidRDefault="00DE7EEA">
            <w:r>
              <w:rPr>
                <w:bCs/>
                <w:highlight w:val="green"/>
              </w:rPr>
              <w:t>Agreement</w:t>
            </w:r>
            <w:r>
              <w:rPr>
                <w:bCs/>
              </w:rPr>
              <w:t>: (RAN1#91)</w:t>
            </w:r>
          </w:p>
          <w:p w:rsidR="008178FF" w:rsidRDefault="00DE7EEA">
            <w:pPr>
              <w:numPr>
                <w:ilvl w:val="0"/>
                <w:numId w:val="9"/>
              </w:numPr>
            </w:pPr>
            <w:r>
              <w:t>In Case 1, (CCs/uplinks configured for UE have same numerology and overlapping transmissions between different CCs/uplinks with same starting time and same PUSCH/PUCCH transmission duration and one or two PUCCH group(s)), when the UE is power limited due to simultaneous transmission on multiple serving cells,</w:t>
            </w:r>
          </w:p>
          <w:p w:rsidR="008178FF" w:rsidRDefault="00DE7EEA">
            <w:pPr>
              <w:numPr>
                <w:ilvl w:val="1"/>
                <w:numId w:val="9"/>
              </w:numPr>
            </w:pPr>
            <w:r>
              <w:t>PRACH of PCell &gt; PUCCH/PUSCH with ACK/NACK and/or SR &gt; PUCCH/PUSCH with other UCIs &gt; PUSCH w/o UCI &gt; SRS/PRACH of SCell</w:t>
            </w:r>
          </w:p>
          <w:p w:rsidR="008178FF" w:rsidRDefault="00DE7EEA">
            <w:pPr>
              <w:numPr>
                <w:ilvl w:val="2"/>
                <w:numId w:val="9"/>
              </w:numPr>
            </w:pPr>
            <w:r>
              <w:t>Within a same priority level, PCell is prioritized over SCell.</w:t>
            </w:r>
          </w:p>
          <w:p w:rsidR="008178FF" w:rsidRDefault="00DE7EEA">
            <w:pPr>
              <w:numPr>
                <w:ilvl w:val="2"/>
                <w:numId w:val="9"/>
              </w:numPr>
            </w:pPr>
            <w:r>
              <w:t>In case that transmission power exceeds Pcmax, Scaling/dropping is applied to the lowest priority first until the aggregated power is within Pcmax. Exact scaling or dropping is left to UE implementation.</w:t>
            </w:r>
          </w:p>
          <w:p w:rsidR="008178FF" w:rsidRDefault="00DE7EEA">
            <w:pPr>
              <w:numPr>
                <w:ilvl w:val="2"/>
                <w:numId w:val="9"/>
              </w:numPr>
              <w:rPr>
                <w:lang w:eastAsia="zh-CN"/>
              </w:rPr>
            </w:pPr>
            <w:r>
              <w:t xml:space="preserve">Note: different priority of SRS used for carrier switching can be discussed further. </w:t>
            </w:r>
          </w:p>
        </w:tc>
      </w:tr>
    </w:tbl>
    <w:p w:rsidR="008178FF" w:rsidRDefault="008178FF">
      <w:pPr>
        <w:pStyle w:val="CRCoverPage"/>
        <w:spacing w:after="0"/>
        <w:rPr>
          <w:rFonts w:ascii="Times New Roman" w:eastAsia="宋体" w:hAnsi="Times New Roman"/>
          <w:lang w:val="en-US" w:eastAsia="zh-CN"/>
        </w:rPr>
      </w:pPr>
    </w:p>
    <w:tbl>
      <w:tblPr>
        <w:tblStyle w:val="afa"/>
        <w:tblW w:w="9854" w:type="dxa"/>
        <w:tblLayout w:type="fixed"/>
        <w:tblLook w:val="04A0" w:firstRow="1" w:lastRow="0" w:firstColumn="1" w:lastColumn="0" w:noHBand="0" w:noVBand="1"/>
      </w:tblPr>
      <w:tblGrid>
        <w:gridCol w:w="9854"/>
      </w:tblGrid>
      <w:tr w:rsidR="008178FF">
        <w:tc>
          <w:tcPr>
            <w:tcW w:w="9854" w:type="dxa"/>
          </w:tcPr>
          <w:p w:rsidR="008178FF" w:rsidRDefault="00DE7EEA">
            <w:pPr>
              <w:spacing w:after="0"/>
              <w:rPr>
                <w:lang w:eastAsia="zh-CN"/>
              </w:rPr>
            </w:pPr>
            <w:r>
              <w:rPr>
                <w:highlight w:val="green"/>
                <w:lang w:eastAsia="zh-CN"/>
              </w:rPr>
              <w:t>Agreement:</w:t>
            </w:r>
            <w:r>
              <w:rPr>
                <w:lang w:eastAsia="zh-CN"/>
              </w:rPr>
              <w:t xml:space="preserve"> (RAN1#92)</w:t>
            </w:r>
          </w:p>
          <w:p w:rsidR="008178FF" w:rsidRDefault="00DE7EEA">
            <w:pPr>
              <w:spacing w:after="0"/>
              <w:rPr>
                <w:lang w:eastAsia="zh-CN"/>
              </w:rPr>
            </w:pPr>
            <w:r>
              <w:rPr>
                <w:lang w:eastAsia="zh-CN"/>
              </w:rPr>
              <w:t>Following working assumption is confirmed with the understanding that the CCs are in the same cell group:</w:t>
            </w:r>
          </w:p>
          <w:p w:rsidR="008178FF" w:rsidRDefault="00DE7EEA">
            <w:pPr>
              <w:numPr>
                <w:ilvl w:val="0"/>
                <w:numId w:val="10"/>
              </w:numPr>
              <w:spacing w:after="0"/>
              <w:rPr>
                <w:rFonts w:eastAsia="MS Mincho"/>
                <w:kern w:val="2"/>
                <w:lang w:eastAsia="zh-CN"/>
              </w:rPr>
            </w:pPr>
            <w:r>
              <w:rPr>
                <w:rFonts w:eastAsia="MS Mincho"/>
                <w:kern w:val="2"/>
                <w:lang w:eastAsia="zh-CN"/>
              </w:rPr>
              <w:t>In Case 2, (CCs/uplinks configured for UE have same or different numerologies and partially overlapping transmissions between different CCs/uplinks and same/different transmission duration and one or two PUCCH group(s)), when the UE is power limited due to simultaneous transmission on multiple serving CCs/uplinks,</w:t>
            </w:r>
          </w:p>
          <w:p w:rsidR="008178FF" w:rsidRDefault="00DE7EEA">
            <w:pPr>
              <w:numPr>
                <w:ilvl w:val="1"/>
                <w:numId w:val="10"/>
              </w:numPr>
              <w:spacing w:after="0"/>
              <w:rPr>
                <w:rFonts w:eastAsia="MS Mincho"/>
                <w:kern w:val="2"/>
                <w:lang w:eastAsia="zh-CN"/>
              </w:rPr>
            </w:pPr>
            <w:r>
              <w:rPr>
                <w:rFonts w:eastAsia="MS Mincho"/>
                <w:kern w:val="2"/>
                <w:lang w:eastAsia="zh-CN"/>
              </w:rPr>
              <w:t>PRACH of PCell &gt; PUCCH/PUSCH with ACK/NACK and/or SR &gt; PUCCH/PUSCH with other UCIs &gt; PUSCH w/o UCI &gt; SRS/PRACH of Scell</w:t>
            </w:r>
          </w:p>
          <w:p w:rsidR="008178FF" w:rsidRDefault="00DE7EEA">
            <w:pPr>
              <w:numPr>
                <w:ilvl w:val="2"/>
                <w:numId w:val="10"/>
              </w:numPr>
              <w:spacing w:after="0"/>
              <w:rPr>
                <w:rFonts w:eastAsia="MS Mincho"/>
                <w:kern w:val="2"/>
                <w:lang w:eastAsia="zh-CN"/>
              </w:rPr>
            </w:pPr>
            <w:r>
              <w:rPr>
                <w:rFonts w:eastAsia="MS Mincho"/>
                <w:kern w:val="2"/>
                <w:lang w:eastAsia="zh-CN"/>
              </w:rPr>
              <w:t>Within a same priority level, PCell is prioritized over Scell</w:t>
            </w:r>
          </w:p>
          <w:p w:rsidR="008178FF" w:rsidRDefault="00DE7EEA">
            <w:pPr>
              <w:numPr>
                <w:ilvl w:val="2"/>
                <w:numId w:val="10"/>
              </w:numPr>
              <w:spacing w:after="0"/>
              <w:rPr>
                <w:rFonts w:eastAsia="MS Mincho"/>
                <w:kern w:val="2"/>
                <w:lang w:eastAsia="zh-CN"/>
              </w:rPr>
            </w:pPr>
            <w:r>
              <w:rPr>
                <w:rFonts w:eastAsia="MS Mincho"/>
                <w:kern w:val="2"/>
                <w:lang w:eastAsia="zh-CN"/>
              </w:rPr>
              <w:t>In case that transmission power exceeds Pcmax, Scaling/dropping is applied to the lowest priority first until the aggregated power is within Pcmax.</w:t>
            </w:r>
          </w:p>
          <w:p w:rsidR="008178FF" w:rsidRDefault="00DE7EEA">
            <w:pPr>
              <w:numPr>
                <w:ilvl w:val="2"/>
                <w:numId w:val="10"/>
              </w:numPr>
              <w:spacing w:after="0"/>
              <w:rPr>
                <w:rFonts w:eastAsia="MS Mincho"/>
                <w:kern w:val="2"/>
                <w:lang w:eastAsia="zh-CN"/>
              </w:rPr>
            </w:pPr>
            <w:r>
              <w:rPr>
                <w:rFonts w:eastAsia="MS Mincho"/>
                <w:kern w:val="2"/>
                <w:lang w:eastAsia="zh-CN"/>
              </w:rPr>
              <w:t>Note: different priority of SRS used for carrier switching can be discussed further</w:t>
            </w:r>
          </w:p>
          <w:p w:rsidR="008178FF" w:rsidRDefault="00DE7EEA">
            <w:pPr>
              <w:numPr>
                <w:ilvl w:val="1"/>
                <w:numId w:val="10"/>
              </w:numPr>
              <w:spacing w:after="0"/>
              <w:rPr>
                <w:rFonts w:eastAsia="MS Mincho"/>
                <w:kern w:val="2"/>
                <w:lang w:eastAsia="zh-CN"/>
              </w:rPr>
            </w:pPr>
            <w:r>
              <w:rPr>
                <w:rFonts w:eastAsia="MS Mincho"/>
                <w:kern w:val="2"/>
                <w:lang w:eastAsia="zh-CN"/>
              </w:rPr>
              <w:t>Scaling or dropping of the whole or part(s) of a transmission is left to UE implementation.</w:t>
            </w:r>
          </w:p>
          <w:p w:rsidR="008178FF" w:rsidRDefault="00DE7EEA">
            <w:pPr>
              <w:numPr>
                <w:ilvl w:val="0"/>
                <w:numId w:val="10"/>
              </w:numPr>
              <w:spacing w:after="0"/>
              <w:rPr>
                <w:rFonts w:eastAsia="MS Mincho"/>
                <w:kern w:val="2"/>
                <w:lang w:eastAsia="zh-CN"/>
              </w:rPr>
            </w:pPr>
            <w:r>
              <w:rPr>
                <w:rFonts w:eastAsia="MS Mincho"/>
                <w:kern w:val="2"/>
                <w:lang w:eastAsia="zh-CN"/>
              </w:rPr>
              <w:t>Note: If the aggregated transmission power does not exceed Pc_max within any part of a transmission that overlaps with other transmission(s), the transmission is considered as non-power limited case.</w:t>
            </w:r>
          </w:p>
          <w:p w:rsidR="008178FF" w:rsidRDefault="00DE7EEA">
            <w:pPr>
              <w:numPr>
                <w:ilvl w:val="0"/>
                <w:numId w:val="10"/>
              </w:numPr>
              <w:spacing w:after="0"/>
              <w:rPr>
                <w:rFonts w:eastAsia="MS Mincho"/>
                <w:kern w:val="2"/>
                <w:lang w:eastAsia="zh-CN"/>
              </w:rPr>
            </w:pPr>
            <w:r>
              <w:rPr>
                <w:rFonts w:eastAsia="MS Mincho"/>
                <w:kern w:val="2"/>
                <w:lang w:eastAsia="zh-CN"/>
              </w:rPr>
              <w:t>Note: power control with look-ahead is not required at UE.</w:t>
            </w:r>
          </w:p>
          <w:p w:rsidR="008178FF" w:rsidRDefault="00DE7EEA">
            <w:pPr>
              <w:rPr>
                <w:lang w:eastAsia="zh-CN"/>
              </w:rPr>
            </w:pPr>
            <w:r>
              <w:rPr>
                <w:lang w:eastAsia="zh-CN"/>
              </w:rPr>
              <w:t>FFS: Priority on the UL and SUL</w:t>
            </w:r>
          </w:p>
        </w:tc>
      </w:tr>
    </w:tbl>
    <w:p w:rsidR="008178FF" w:rsidRDefault="00BB2E93" w:rsidP="00CE3ECD">
      <w:pPr>
        <w:rPr>
          <w:lang w:eastAsia="zh-CN"/>
        </w:rPr>
      </w:pPr>
      <w:r>
        <w:rPr>
          <w:lang w:eastAsia="zh-CN"/>
        </w:rPr>
        <w:lastRenderedPageBreak/>
        <w:t xml:space="preserve">After reviewing </w:t>
      </w:r>
      <w:r w:rsidR="005B780C">
        <w:rPr>
          <w:lang w:eastAsia="zh-CN"/>
        </w:rPr>
        <w:t xml:space="preserve">the following </w:t>
      </w:r>
      <w:r w:rsidR="008870DF">
        <w:rPr>
          <w:lang w:eastAsia="zh-CN"/>
        </w:rPr>
        <w:t>sentences in TS 38.213</w:t>
      </w:r>
      <w:r>
        <w:rPr>
          <w:lang w:eastAsia="zh-CN"/>
        </w:rPr>
        <w:t xml:space="preserve"> and above </w:t>
      </w:r>
      <w:r>
        <w:rPr>
          <w:rFonts w:hint="eastAsia"/>
          <w:lang w:eastAsia="zh-CN"/>
        </w:rPr>
        <w:t>agreements</w:t>
      </w:r>
      <w:r>
        <w:rPr>
          <w:lang w:eastAsia="zh-CN"/>
        </w:rPr>
        <w:t>, mismatch between them</w:t>
      </w:r>
      <w:r w:rsidR="008870DF">
        <w:rPr>
          <w:lang w:eastAsia="zh-CN"/>
        </w:rPr>
        <w:t xml:space="preserve"> </w:t>
      </w:r>
      <w:r>
        <w:rPr>
          <w:lang w:eastAsia="zh-CN"/>
        </w:rPr>
        <w:t xml:space="preserve">is </w:t>
      </w:r>
      <w:r w:rsidR="009A5ED9">
        <w:rPr>
          <w:lang w:eastAsia="zh-CN"/>
        </w:rPr>
        <w:t xml:space="preserve">analyzed </w:t>
      </w:r>
      <w:r>
        <w:rPr>
          <w:lang w:eastAsia="zh-CN"/>
        </w:rPr>
        <w:t>in this contribution.</w:t>
      </w:r>
      <w:r>
        <w:rPr>
          <w:rFonts w:hint="eastAsia"/>
          <w:lang w:eastAsia="zh-CN"/>
        </w:rPr>
        <w:t xml:space="preserve"> </w:t>
      </w:r>
    </w:p>
    <w:tbl>
      <w:tblPr>
        <w:tblStyle w:val="afa"/>
        <w:tblW w:w="0" w:type="auto"/>
        <w:tblLook w:val="04A0" w:firstRow="1" w:lastRow="0" w:firstColumn="1" w:lastColumn="0" w:noHBand="0" w:noVBand="1"/>
      </w:tblPr>
      <w:tblGrid>
        <w:gridCol w:w="9628"/>
      </w:tblGrid>
      <w:tr w:rsidR="005B780C" w:rsidTr="005B780C">
        <w:tc>
          <w:tcPr>
            <w:tcW w:w="9628" w:type="dxa"/>
          </w:tcPr>
          <w:p w:rsidR="005B780C" w:rsidRPr="005B780C" w:rsidRDefault="005B780C" w:rsidP="00BB2E93">
            <w:pPr>
              <w:rPr>
                <w:b/>
              </w:rPr>
            </w:pPr>
            <w:r w:rsidRPr="005B780C">
              <w:rPr>
                <w:rFonts w:hint="eastAsia"/>
                <w:b/>
              </w:rPr>
              <w:t>Section 7.5</w:t>
            </w:r>
            <w:r w:rsidRPr="005B780C">
              <w:rPr>
                <w:rFonts w:hint="eastAsia"/>
                <w:b/>
              </w:rPr>
              <w:tab/>
              <w:t>Prioritizations for transmission power reductions</w:t>
            </w:r>
            <w:r w:rsidRPr="005B780C">
              <w:rPr>
                <w:rFonts w:hint="eastAsia"/>
                <w:b/>
              </w:rPr>
              <w:t>，</w:t>
            </w:r>
            <w:r w:rsidRPr="005B780C">
              <w:rPr>
                <w:rFonts w:hint="eastAsia"/>
                <w:b/>
              </w:rPr>
              <w:t>TS38.213</w:t>
            </w:r>
          </w:p>
          <w:p w:rsidR="005B780C" w:rsidRPr="005B780C" w:rsidRDefault="005B780C" w:rsidP="005B780C">
            <w:r>
              <w:t xml:space="preserve">In case of same priority order and for operation with carrier aggregation, the UE prioritizes power allocation for transmissions on the primary cell of the MCG or the SCG over transmissions on a secondary cell </w:t>
            </w:r>
            <w:r w:rsidRPr="005B780C">
              <w:rPr>
                <w:highlight w:val="yellow"/>
              </w:rPr>
              <w:t>and prioritizes power allocation for transmissions on the PCell over transmissions on the PSCell</w:t>
            </w:r>
            <w:r>
              <w:t xml:space="preserve">. In case of same priority order and for operation with two UL carriers, the UE prioritizes power allocation for transmissions on the carrier where the UE is configured to transmit PUCCH. If </w:t>
            </w:r>
            <w:r>
              <w:rPr>
                <w:iCs/>
              </w:rPr>
              <w:t>PUCCH</w:t>
            </w:r>
            <w:r>
              <w:t xml:space="preserve"> is not configured for any of the </w:t>
            </w:r>
            <w:r>
              <w:rPr>
                <w:iCs/>
              </w:rPr>
              <w:t>two UL carriers, the UE prioritizes power allocation for transmissions on</w:t>
            </w:r>
            <w:r>
              <w:t xml:space="preserve"> the non-supplementary UL carrier.</w:t>
            </w:r>
          </w:p>
        </w:tc>
      </w:tr>
    </w:tbl>
    <w:p w:rsidR="005B780C" w:rsidRPr="005B780C" w:rsidRDefault="005B780C" w:rsidP="00CE3ECD">
      <w:pPr>
        <w:rPr>
          <w:lang w:eastAsia="zh-CN"/>
        </w:rPr>
      </w:pPr>
    </w:p>
    <w:p w:rsidR="008178FF" w:rsidRDefault="009A5ED9">
      <w:pPr>
        <w:pStyle w:val="1"/>
        <w:rPr>
          <w:lang w:val="en-US" w:eastAsia="zh-CN"/>
        </w:rPr>
      </w:pPr>
      <w:r w:rsidRPr="00E54836">
        <w:rPr>
          <w:sz w:val="32"/>
          <w:lang w:val="en-US" w:eastAsia="zh-CN"/>
        </w:rPr>
        <w:t>Analysis on mismatch with agreements</w:t>
      </w:r>
    </w:p>
    <w:p w:rsidR="008178FF" w:rsidRDefault="00DE7EEA" w:rsidP="00CE3ECD">
      <w:pPr>
        <w:pStyle w:val="CRCoverPage"/>
        <w:spacing w:afterLines="50"/>
        <w:jc w:val="both"/>
        <w:rPr>
          <w:rFonts w:ascii="Times New Roman" w:eastAsia="宋体" w:hAnsi="Times New Roman"/>
          <w:lang w:val="en-US" w:eastAsia="zh-CN"/>
        </w:rPr>
      </w:pPr>
      <w:r>
        <w:rPr>
          <w:rFonts w:ascii="Times New Roman" w:eastAsia="宋体" w:hAnsi="Times New Roman" w:hint="eastAsia"/>
          <w:lang w:val="en-US" w:eastAsia="zh-CN"/>
        </w:rPr>
        <w:t>The agreements</w:t>
      </w:r>
      <w:r w:rsidR="005B780C">
        <w:rPr>
          <w:rFonts w:ascii="Times New Roman" w:eastAsia="宋体" w:hAnsi="Times New Roman"/>
          <w:lang w:val="en-US" w:eastAsia="zh-CN"/>
        </w:rPr>
        <w:t xml:space="preserve"> on </w:t>
      </w:r>
      <w:r w:rsidR="005B780C">
        <w:rPr>
          <w:rFonts w:ascii="Times New Roman" w:eastAsia="宋体" w:hAnsi="Times New Roman" w:hint="eastAsia"/>
          <w:lang w:val="en-US" w:eastAsia="zh-CN"/>
        </w:rPr>
        <w:t>the prioritization for transmission power reduction in CA and non-CA</w:t>
      </w:r>
      <w:r>
        <w:rPr>
          <w:rFonts w:ascii="Times New Roman" w:eastAsia="宋体" w:hAnsi="Times New Roman" w:hint="eastAsia"/>
          <w:lang w:val="en-US" w:eastAsia="zh-CN"/>
        </w:rPr>
        <w:t xml:space="preserve"> do not mention how to determine the prioritization between MCG and SCG. However, </w:t>
      </w:r>
      <w:r w:rsidR="00BC446F">
        <w:rPr>
          <w:rFonts w:ascii="Times New Roman" w:eastAsia="宋体" w:hAnsi="Times New Roman"/>
          <w:lang w:val="en-US" w:eastAsia="zh-CN"/>
        </w:rPr>
        <w:t xml:space="preserve">in </w:t>
      </w:r>
      <w:r>
        <w:rPr>
          <w:rFonts w:ascii="Times New Roman" w:eastAsia="宋体" w:hAnsi="Times New Roman" w:hint="eastAsia"/>
          <w:lang w:val="en-US" w:eastAsia="zh-CN"/>
        </w:rPr>
        <w:t>TS38.213</w:t>
      </w:r>
      <w:r w:rsidR="00BC446F">
        <w:rPr>
          <w:rFonts w:ascii="Times New Roman" w:eastAsia="宋体" w:hAnsi="Times New Roman"/>
          <w:lang w:val="en-US" w:eastAsia="zh-CN"/>
        </w:rPr>
        <w:t xml:space="preserve">, it has been specified </w:t>
      </w:r>
      <w:r>
        <w:rPr>
          <w:rFonts w:ascii="Times New Roman" w:eastAsia="宋体" w:hAnsi="Times New Roman" w:hint="eastAsia"/>
          <w:lang w:val="en-US" w:eastAsia="zh-CN"/>
        </w:rPr>
        <w:t>that a UE always prioritizes MCG over SCG</w:t>
      </w:r>
      <w:r w:rsidR="005B780C">
        <w:rPr>
          <w:rFonts w:ascii="Times New Roman" w:eastAsia="宋体" w:hAnsi="Times New Roman"/>
          <w:lang w:val="en-US" w:eastAsia="zh-CN"/>
        </w:rPr>
        <w:t xml:space="preserve"> as highlighted in the above</w:t>
      </w:r>
      <w:r>
        <w:rPr>
          <w:rFonts w:ascii="Times New Roman" w:eastAsia="宋体" w:hAnsi="Times New Roman" w:hint="eastAsia"/>
          <w:lang w:val="en-US" w:eastAsia="zh-CN"/>
        </w:rPr>
        <w:t>. It</w:t>
      </w:r>
      <w:r>
        <w:rPr>
          <w:rFonts w:ascii="Times New Roman" w:eastAsia="宋体" w:hAnsi="Times New Roman"/>
          <w:lang w:val="en-US" w:eastAsia="zh-CN"/>
        </w:rPr>
        <w:t>’</w:t>
      </w:r>
      <w:r>
        <w:rPr>
          <w:rFonts w:ascii="Times New Roman" w:eastAsia="宋体" w:hAnsi="Times New Roman" w:hint="eastAsia"/>
          <w:lang w:val="en-US" w:eastAsia="zh-CN"/>
        </w:rPr>
        <w:t xml:space="preserve">s not clear which agreements can support this </w:t>
      </w:r>
      <w:r w:rsidR="00BC446F">
        <w:rPr>
          <w:rFonts w:ascii="Times New Roman" w:eastAsia="宋体" w:hAnsi="Times New Roman"/>
          <w:lang w:val="en-US" w:eastAsia="zh-CN"/>
        </w:rPr>
        <w:t>priority rule</w:t>
      </w:r>
      <w:r w:rsidR="00BC446F">
        <w:rPr>
          <w:rFonts w:ascii="Times New Roman" w:eastAsia="宋体" w:hAnsi="Times New Roman" w:hint="eastAsia"/>
          <w:lang w:val="en-US" w:eastAsia="zh-CN"/>
        </w:rPr>
        <w:t xml:space="preserve"> </w:t>
      </w:r>
      <w:r>
        <w:rPr>
          <w:rFonts w:ascii="Times New Roman" w:eastAsia="宋体" w:hAnsi="Times New Roman" w:hint="eastAsia"/>
          <w:lang w:val="en-US" w:eastAsia="zh-CN"/>
        </w:rPr>
        <w:t>in TS38.213.</w:t>
      </w:r>
      <w:r w:rsidR="009A5ED9">
        <w:rPr>
          <w:rFonts w:ascii="Times New Roman" w:eastAsia="宋体" w:hAnsi="Times New Roman"/>
          <w:lang w:val="en-US" w:eastAsia="zh-CN"/>
        </w:rPr>
        <w:t xml:space="preserve">  </w:t>
      </w:r>
    </w:p>
    <w:p w:rsidR="005B780C" w:rsidRPr="00CE3ECD" w:rsidRDefault="005B780C" w:rsidP="00CE3ECD">
      <w:pPr>
        <w:pStyle w:val="CRCoverPage"/>
        <w:spacing w:after="0"/>
        <w:jc w:val="both"/>
        <w:rPr>
          <w:rFonts w:ascii="Times New Roman" w:eastAsia="宋体" w:hAnsi="Times New Roman"/>
          <w:lang w:val="en-US" w:eastAsia="zh-CN"/>
        </w:rPr>
      </w:pPr>
      <w:r w:rsidRPr="00CE3ECD">
        <w:rPr>
          <w:rFonts w:ascii="Times New Roman" w:eastAsia="宋体" w:hAnsi="Times New Roman"/>
          <w:lang w:val="en-US" w:eastAsia="zh-CN"/>
        </w:rPr>
        <w:t>Besides</w:t>
      </w:r>
      <w:r w:rsidR="00DE7EEA" w:rsidRPr="00CE3ECD">
        <w:rPr>
          <w:rFonts w:ascii="Times New Roman" w:eastAsia="宋体" w:hAnsi="Times New Roman" w:hint="eastAsia"/>
          <w:lang w:val="en-US" w:eastAsia="zh-CN"/>
        </w:rPr>
        <w:t>, considering the DC supported by Rel-15</w:t>
      </w:r>
      <w:r w:rsidRPr="00CE3ECD">
        <w:rPr>
          <w:rFonts w:ascii="Times New Roman" w:eastAsia="宋体" w:hAnsi="Times New Roman"/>
          <w:lang w:val="en-US" w:eastAsia="zh-CN"/>
        </w:rPr>
        <w:t>,</w:t>
      </w:r>
    </w:p>
    <w:p w:rsidR="005B780C" w:rsidRPr="00CE3ECD" w:rsidRDefault="005B780C" w:rsidP="00CE3ECD">
      <w:pPr>
        <w:pStyle w:val="CRCoverPage"/>
        <w:numPr>
          <w:ilvl w:val="0"/>
          <w:numId w:val="12"/>
        </w:numPr>
        <w:spacing w:afterLines="25" w:after="60"/>
        <w:ind w:leftChars="34" w:left="425" w:hanging="357"/>
        <w:jc w:val="both"/>
        <w:rPr>
          <w:rFonts w:ascii="Times New Roman" w:eastAsia="宋体" w:hAnsi="Times New Roman"/>
          <w:lang w:val="en-US" w:eastAsia="zh-CN"/>
        </w:rPr>
      </w:pPr>
      <w:r w:rsidRPr="00CE3ECD">
        <w:rPr>
          <w:rFonts w:ascii="Times New Roman" w:eastAsia="宋体" w:hAnsi="Times New Roman"/>
          <w:lang w:val="en-US" w:eastAsia="zh-CN"/>
        </w:rPr>
        <w:t>F</w:t>
      </w:r>
      <w:r w:rsidR="00DE7EEA" w:rsidRPr="00CE3ECD">
        <w:rPr>
          <w:rFonts w:ascii="Times New Roman" w:eastAsia="宋体" w:hAnsi="Times New Roman" w:hint="eastAsia"/>
          <w:lang w:val="en-US" w:eastAsia="zh-CN"/>
        </w:rPr>
        <w:t>or NR-DC, Rel-15 only supports one CG in FR1 and another CG in FR2. There is no need to determine the prioritization between MCG and SCG since no power sharing is needed across FR1 and FR2. So, prioritizing MCG over SCG</w:t>
      </w:r>
      <w:r w:rsidR="008870DF" w:rsidRPr="00CE3ECD">
        <w:rPr>
          <w:rFonts w:ascii="Times New Roman" w:eastAsia="宋体" w:hAnsi="Times New Roman"/>
          <w:lang w:val="en-US" w:eastAsia="zh-CN"/>
        </w:rPr>
        <w:t xml:space="preserve"> is not related to</w:t>
      </w:r>
      <w:r w:rsidR="00DE7EEA" w:rsidRPr="00CE3ECD">
        <w:rPr>
          <w:rFonts w:ascii="Times New Roman" w:eastAsia="宋体" w:hAnsi="Times New Roman" w:hint="eastAsia"/>
          <w:lang w:val="en-US" w:eastAsia="zh-CN"/>
        </w:rPr>
        <w:t xml:space="preserve"> Rel-15 NR-DC. </w:t>
      </w:r>
    </w:p>
    <w:p w:rsidR="008178FF" w:rsidRPr="00CE3ECD" w:rsidRDefault="00DE7EEA" w:rsidP="00CE3ECD">
      <w:pPr>
        <w:pStyle w:val="CRCoverPage"/>
        <w:numPr>
          <w:ilvl w:val="0"/>
          <w:numId w:val="12"/>
        </w:numPr>
        <w:spacing w:after="0"/>
        <w:ind w:leftChars="34" w:left="428"/>
        <w:jc w:val="both"/>
        <w:rPr>
          <w:rFonts w:ascii="Times New Roman" w:eastAsia="宋体" w:hAnsi="Times New Roman"/>
          <w:lang w:val="en-US" w:eastAsia="zh-CN"/>
        </w:rPr>
      </w:pPr>
      <w:r w:rsidRPr="00CE3ECD">
        <w:rPr>
          <w:rFonts w:ascii="Times New Roman" w:eastAsia="宋体" w:hAnsi="Times New Roman" w:hint="eastAsia"/>
          <w:lang w:val="en-US" w:eastAsia="zh-CN"/>
        </w:rPr>
        <w:t xml:space="preserve">For EN/NE-DC, for dynamic power sharing, LTE CG always prioritize over NR CG, </w:t>
      </w:r>
      <w:r w:rsidR="008870DF" w:rsidRPr="00CE3ECD">
        <w:rPr>
          <w:rFonts w:ascii="Times New Roman" w:eastAsia="宋体" w:hAnsi="Times New Roman"/>
          <w:lang w:val="en-US" w:eastAsia="zh-CN"/>
        </w:rPr>
        <w:t xml:space="preserve">and consequently </w:t>
      </w:r>
      <w:r w:rsidRPr="00CE3ECD">
        <w:rPr>
          <w:rFonts w:ascii="Times New Roman" w:eastAsia="宋体" w:hAnsi="Times New Roman" w:hint="eastAsia"/>
          <w:lang w:val="en-US" w:eastAsia="zh-CN"/>
        </w:rPr>
        <w:t xml:space="preserve">prioritizing MCG over SCG is not applicable </w:t>
      </w:r>
      <w:r w:rsidR="009A5ED9">
        <w:rPr>
          <w:rFonts w:ascii="Times New Roman" w:eastAsia="宋体" w:hAnsi="Times New Roman"/>
          <w:lang w:val="en-US" w:eastAsia="zh-CN"/>
        </w:rPr>
        <w:t>to</w:t>
      </w:r>
      <w:r w:rsidR="009A5ED9" w:rsidRPr="00CE3ECD">
        <w:rPr>
          <w:rFonts w:ascii="Times New Roman" w:eastAsia="宋体" w:hAnsi="Times New Roman" w:hint="eastAsia"/>
          <w:lang w:val="en-US" w:eastAsia="zh-CN"/>
        </w:rPr>
        <w:t xml:space="preserve"> </w:t>
      </w:r>
      <w:r w:rsidRPr="00CE3ECD">
        <w:rPr>
          <w:rFonts w:ascii="Times New Roman" w:eastAsia="宋体" w:hAnsi="Times New Roman" w:hint="eastAsia"/>
          <w:lang w:val="en-US" w:eastAsia="zh-CN"/>
        </w:rPr>
        <w:t>Rel-15 EN/NE-DC.</w:t>
      </w:r>
      <w:r w:rsidR="009A5ED9">
        <w:rPr>
          <w:rFonts w:ascii="Times New Roman" w:eastAsia="宋体" w:hAnsi="Times New Roman"/>
          <w:lang w:val="en-US" w:eastAsia="zh-CN"/>
        </w:rPr>
        <w:t xml:space="preserve"> </w:t>
      </w:r>
    </w:p>
    <w:p w:rsidR="008178FF" w:rsidRDefault="00DE7EEA" w:rsidP="00CE3ECD">
      <w:pPr>
        <w:pStyle w:val="CRCoverPage"/>
        <w:spacing w:afterLines="50"/>
        <w:jc w:val="both"/>
        <w:rPr>
          <w:lang w:eastAsia="zh-CN"/>
        </w:rPr>
      </w:pPr>
      <w:r w:rsidRPr="00CE3ECD">
        <w:rPr>
          <w:rFonts w:ascii="Times New Roman" w:eastAsia="宋体" w:hAnsi="Times New Roman" w:hint="eastAsia"/>
          <w:lang w:val="en-US" w:eastAsia="zh-CN"/>
        </w:rPr>
        <w:t>As a result,</w:t>
      </w:r>
      <w:r w:rsidR="005B780C" w:rsidRPr="00CE3ECD">
        <w:rPr>
          <w:rFonts w:ascii="Times New Roman" w:eastAsia="宋体" w:hAnsi="Times New Roman"/>
          <w:lang w:val="en-US" w:eastAsia="zh-CN"/>
        </w:rPr>
        <w:t xml:space="preserve"> in TS 38.213,</w:t>
      </w:r>
      <w:r w:rsidRPr="00CE3ECD">
        <w:rPr>
          <w:rFonts w:ascii="Times New Roman" w:eastAsia="宋体" w:hAnsi="Times New Roman" w:hint="eastAsia"/>
          <w:lang w:val="en-US" w:eastAsia="zh-CN"/>
        </w:rPr>
        <w:t xml:space="preserve"> the description </w:t>
      </w:r>
      <w:r w:rsidR="005B780C" w:rsidRPr="00CE3ECD">
        <w:rPr>
          <w:rFonts w:ascii="Times New Roman" w:eastAsia="宋体" w:hAnsi="Times New Roman"/>
          <w:lang w:val="en-US" w:eastAsia="zh-CN"/>
        </w:rPr>
        <w:t xml:space="preserve">that </w:t>
      </w:r>
      <w:r w:rsidRPr="00CE3ECD">
        <w:rPr>
          <w:rFonts w:ascii="Times New Roman" w:eastAsia="宋体" w:hAnsi="Times New Roman" w:hint="eastAsia"/>
          <w:lang w:val="en-US" w:eastAsia="zh-CN"/>
        </w:rPr>
        <w:t>UE always prioritize</w:t>
      </w:r>
      <w:r w:rsidR="005B780C" w:rsidRPr="00CE3ECD">
        <w:rPr>
          <w:rFonts w:ascii="Times New Roman" w:eastAsia="宋体" w:hAnsi="Times New Roman"/>
          <w:lang w:val="en-US" w:eastAsia="zh-CN"/>
        </w:rPr>
        <w:t>s</w:t>
      </w:r>
      <w:r w:rsidRPr="00CE3ECD">
        <w:rPr>
          <w:rFonts w:ascii="Times New Roman" w:eastAsia="宋体" w:hAnsi="Times New Roman" w:hint="eastAsia"/>
          <w:lang w:val="en-US" w:eastAsia="zh-CN"/>
        </w:rPr>
        <w:t xml:space="preserve"> MCG over SCG</w:t>
      </w:r>
      <w:r w:rsidR="005B780C" w:rsidRPr="00CE3ECD">
        <w:rPr>
          <w:rFonts w:ascii="Times New Roman" w:eastAsia="宋体" w:hAnsi="Times New Roman"/>
          <w:lang w:val="en-US" w:eastAsia="zh-CN"/>
        </w:rPr>
        <w:t xml:space="preserve"> </w:t>
      </w:r>
      <w:r w:rsidR="008870DF" w:rsidRPr="00CE3ECD">
        <w:rPr>
          <w:rFonts w:ascii="Times New Roman" w:eastAsia="宋体" w:hAnsi="Times New Roman"/>
          <w:lang w:val="en-US" w:eastAsia="zh-CN"/>
        </w:rPr>
        <w:t xml:space="preserve">in terms of power allocation </w:t>
      </w:r>
      <w:r w:rsidRPr="00CE3ECD">
        <w:rPr>
          <w:rFonts w:ascii="Times New Roman" w:eastAsia="宋体" w:hAnsi="Times New Roman" w:hint="eastAsia"/>
          <w:lang w:val="en-US" w:eastAsia="zh-CN"/>
        </w:rPr>
        <w:t>is inappropriate</w:t>
      </w:r>
      <w:r w:rsidR="009A5ED9">
        <w:rPr>
          <w:rFonts w:ascii="Times New Roman" w:eastAsia="宋体" w:hAnsi="Times New Roman"/>
          <w:lang w:val="en-US" w:eastAsia="zh-CN"/>
        </w:rPr>
        <w:t xml:space="preserve"> and may lead to possible confusion on implementation</w:t>
      </w:r>
      <w:r w:rsidR="00B47F99">
        <w:rPr>
          <w:rFonts w:ascii="Times New Roman" w:eastAsia="宋体" w:hAnsi="Times New Roman"/>
          <w:lang w:val="en-US" w:eastAsia="zh-CN"/>
        </w:rPr>
        <w:t xml:space="preserve">  For other DC cases e.g. NR-DC within the same frequency range, it is not supported in Rel-15.  Power control/sharing of NR-DC cases is still being discussed in Rel-16 and hence prioritization rule between MCG and SCG for NR-DC cases should not be specified in Rel-15.</w:t>
      </w:r>
    </w:p>
    <w:p w:rsidR="008178FF" w:rsidRDefault="00DE7EEA">
      <w:pPr>
        <w:rPr>
          <w:i/>
          <w:iCs/>
          <w:lang w:eastAsia="zh-CN"/>
        </w:rPr>
      </w:pPr>
      <w:r>
        <w:rPr>
          <w:rFonts w:hint="eastAsia"/>
          <w:b/>
          <w:bCs/>
          <w:i/>
          <w:iCs/>
          <w:lang w:eastAsia="zh-CN"/>
        </w:rPr>
        <w:t>Proposal 1</w:t>
      </w:r>
      <w:r>
        <w:rPr>
          <w:rFonts w:hint="eastAsia"/>
          <w:i/>
          <w:iCs/>
          <w:lang w:eastAsia="zh-CN"/>
        </w:rPr>
        <w:t xml:space="preserve">: </w:t>
      </w:r>
      <w:r>
        <w:rPr>
          <w:rFonts w:hint="eastAsia"/>
          <w:i/>
          <w:iCs/>
          <w:sz w:val="21"/>
          <w:szCs w:val="22"/>
          <w:lang w:eastAsia="zh-CN"/>
        </w:rPr>
        <w:t xml:space="preserve">The description in </w:t>
      </w:r>
      <w:r w:rsidR="005B780C">
        <w:rPr>
          <w:i/>
          <w:iCs/>
          <w:sz w:val="21"/>
          <w:szCs w:val="22"/>
          <w:lang w:eastAsia="zh-CN"/>
        </w:rPr>
        <w:t xml:space="preserve">TS 38.213 that </w:t>
      </w:r>
      <w:r>
        <w:rPr>
          <w:rFonts w:hint="eastAsia"/>
          <w:i/>
          <w:iCs/>
          <w:sz w:val="21"/>
          <w:szCs w:val="22"/>
          <w:lang w:eastAsia="zh-CN"/>
        </w:rPr>
        <w:t>UE always prioritize</w:t>
      </w:r>
      <w:r w:rsidR="00C8454B">
        <w:rPr>
          <w:i/>
          <w:iCs/>
          <w:sz w:val="21"/>
          <w:szCs w:val="22"/>
          <w:lang w:eastAsia="zh-CN"/>
        </w:rPr>
        <w:t>s the</w:t>
      </w:r>
      <w:r>
        <w:rPr>
          <w:rFonts w:hint="eastAsia"/>
          <w:i/>
          <w:iCs/>
          <w:sz w:val="21"/>
          <w:szCs w:val="22"/>
          <w:lang w:eastAsia="zh-CN"/>
        </w:rPr>
        <w:t xml:space="preserve"> </w:t>
      </w:r>
      <w:r w:rsidR="00C8454B">
        <w:rPr>
          <w:i/>
          <w:iCs/>
          <w:sz w:val="21"/>
          <w:szCs w:val="22"/>
          <w:lang w:eastAsia="zh-CN"/>
        </w:rPr>
        <w:t xml:space="preserve">power allocation for transmission on </w:t>
      </w:r>
      <w:r>
        <w:rPr>
          <w:rFonts w:hint="eastAsia"/>
          <w:i/>
          <w:iCs/>
          <w:sz w:val="21"/>
          <w:szCs w:val="22"/>
          <w:lang w:eastAsia="zh-CN"/>
        </w:rPr>
        <w:t>MCG over SCG is inappropriate</w:t>
      </w:r>
      <w:r w:rsidR="00C8454B">
        <w:rPr>
          <w:i/>
          <w:iCs/>
          <w:sz w:val="21"/>
          <w:szCs w:val="22"/>
          <w:lang w:eastAsia="zh-CN"/>
        </w:rPr>
        <w:t xml:space="preserve"> and </w:t>
      </w:r>
      <w:r>
        <w:rPr>
          <w:rFonts w:hint="eastAsia"/>
          <w:i/>
          <w:iCs/>
          <w:sz w:val="21"/>
          <w:szCs w:val="22"/>
          <w:lang w:eastAsia="zh-CN"/>
        </w:rPr>
        <w:t>should be deleted.</w:t>
      </w:r>
    </w:p>
    <w:p w:rsidR="008178FF" w:rsidRDefault="00DE7EEA">
      <w:pPr>
        <w:pStyle w:val="1"/>
        <w:rPr>
          <w:lang w:val="en-US" w:eastAsia="zh-CN"/>
        </w:rPr>
      </w:pPr>
      <w:r>
        <w:rPr>
          <w:rFonts w:hint="eastAsia"/>
          <w:szCs w:val="22"/>
          <w:lang w:val="en-US" w:eastAsia="zh-CN"/>
        </w:rPr>
        <w:t xml:space="preserve">The suggested change in spec </w:t>
      </w:r>
    </w:p>
    <w:p w:rsidR="008178FF" w:rsidRDefault="00DE7EEA">
      <w:pPr>
        <w:rPr>
          <w:sz w:val="28"/>
          <w:szCs w:val="28"/>
        </w:rPr>
      </w:pPr>
      <w:bookmarkStart w:id="4" w:name="_Toc4424254"/>
      <w:bookmarkStart w:id="5" w:name="_Toc534728007"/>
      <w:r>
        <w:rPr>
          <w:sz w:val="28"/>
          <w:szCs w:val="28"/>
        </w:rPr>
        <w:t>7.5</w:t>
      </w:r>
      <w:r>
        <w:rPr>
          <w:sz w:val="28"/>
          <w:szCs w:val="28"/>
        </w:rPr>
        <w:tab/>
        <w:t>Prioritizations for transmission power reductions</w:t>
      </w:r>
      <w:bookmarkEnd w:id="4"/>
    </w:p>
    <w:p w:rsidR="008178FF" w:rsidRDefault="00DE7EEA">
      <w:pPr>
        <w:rPr>
          <w:iCs/>
        </w:rPr>
      </w:pPr>
      <w:r>
        <w:t>For single cell operation with two uplink carriers or for operation with carrier aggregation, if a</w:t>
      </w:r>
      <w:r>
        <w:rPr>
          <w:iCs/>
        </w:rPr>
        <w:t xml:space="preserve"> total UE transmit power for a PUSCH or PUCCH or PRACH or SRS transmission in a respective transmission occasion </w:t>
      </w:r>
      <w:r>
        <w:rPr>
          <w:iCs/>
          <w:position w:val="-6"/>
        </w:rPr>
        <w:object w:dxaOrig="150" w:dyaOrig="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pt;height:14.25pt" o:ole="">
            <v:imagedata r:id="rId13" o:title=""/>
          </v:shape>
          <o:OLEObject Type="Embed" ProgID="Equation.3" ShapeID="_x0000_i1025" DrawAspect="Content" ObjectID="_1615459100" r:id="rId14"/>
        </w:object>
      </w:r>
      <w:r>
        <w:rPr>
          <w:iCs/>
        </w:rPr>
        <w:t xml:space="preserve"> would exceed </w:t>
      </w:r>
      <w:r>
        <w:rPr>
          <w:iCs/>
          <w:position w:val="-10"/>
        </w:rPr>
        <w:object w:dxaOrig="720" w:dyaOrig="281">
          <v:shape id="_x0000_i1026" type="#_x0000_t75" style="width:36.2pt;height:14.25pt" o:ole="">
            <v:imagedata r:id="rId15" o:title=""/>
          </v:shape>
          <o:OLEObject Type="Embed" ProgID="Equation.3" ShapeID="_x0000_i1026" DrawAspect="Content" ObjectID="_1615459101" r:id="rId16"/>
        </w:object>
      </w:r>
      <w:r>
        <w:rPr>
          <w:iCs/>
        </w:rPr>
        <w:t xml:space="preserve">, where </w:t>
      </w:r>
      <w:r>
        <w:rPr>
          <w:iCs/>
          <w:position w:val="-10"/>
        </w:rPr>
        <w:object w:dxaOrig="720" w:dyaOrig="281">
          <v:shape id="_x0000_i1027" type="#_x0000_t75" style="width:36.2pt;height:14.25pt" o:ole="">
            <v:imagedata r:id="rId15" o:title=""/>
          </v:shape>
          <o:OLEObject Type="Embed" ProgID="Equation.3" ShapeID="_x0000_i1027" DrawAspect="Content" ObjectID="_1615459102" r:id="rId17"/>
        </w:object>
      </w:r>
      <w:r>
        <w:rPr>
          <w:iCs/>
        </w:rPr>
        <w:t xml:space="preserve"> is the linear value of </w:t>
      </w:r>
      <w:r>
        <w:rPr>
          <w:iCs/>
          <w:position w:val="-10"/>
        </w:rPr>
        <w:object w:dxaOrig="720" w:dyaOrig="281">
          <v:shape id="_x0000_i1028" type="#_x0000_t75" style="width:36.2pt;height:14.25pt" o:ole="">
            <v:imagedata r:id="rId18" o:title=""/>
          </v:shape>
          <o:OLEObject Type="Embed" ProgID="Equation.3" ShapeID="_x0000_i1028" DrawAspect="Content" ObjectID="_1615459103" r:id="rId19"/>
        </w:object>
      </w:r>
      <w:r>
        <w:rPr>
          <w:iCs/>
        </w:rPr>
        <w:t xml:space="preserve"> in transmission occasion </w:t>
      </w:r>
      <w:r>
        <w:rPr>
          <w:iCs/>
          <w:position w:val="-6"/>
        </w:rPr>
        <w:object w:dxaOrig="150" w:dyaOrig="281">
          <v:shape id="_x0000_i1029" type="#_x0000_t75" style="width:7.3pt;height:14.25pt" o:ole="">
            <v:imagedata r:id="rId13" o:title=""/>
          </v:shape>
          <o:OLEObject Type="Embed" ProgID="Equation.3" ShapeID="_x0000_i1029" DrawAspect="Content" ObjectID="_1615459104" r:id="rId20"/>
        </w:object>
      </w:r>
      <w:r>
        <w:rPr>
          <w:iCs/>
        </w:rPr>
        <w:t xml:space="preserve"> as defined in [8-1, TS 38.101-1] </w:t>
      </w:r>
      <w:r>
        <w:t>and [8-2, TS38.101-2]</w:t>
      </w:r>
      <w:r>
        <w:rPr>
          <w:iCs/>
        </w:rPr>
        <w:t xml:space="preserve">, the UE allocates power to </w:t>
      </w:r>
      <w:r>
        <w:t>PUSCH/PUCCH/PRACH</w:t>
      </w:r>
      <w:r>
        <w:rPr>
          <w:iCs/>
        </w:rPr>
        <w:t xml:space="preserve">/SRS transmissions according to the following priority order (in descending order) so that the total UE transmit power is smaller than or equal to </w:t>
      </w:r>
      <w:r>
        <w:rPr>
          <w:iCs/>
          <w:position w:val="-10"/>
        </w:rPr>
        <w:object w:dxaOrig="720" w:dyaOrig="281">
          <v:shape id="_x0000_i1030" type="#_x0000_t75" style="width:36.2pt;height:14.25pt" o:ole="">
            <v:imagedata r:id="rId15" o:title=""/>
          </v:shape>
          <o:OLEObject Type="Embed" ProgID="Equation.3" ShapeID="_x0000_i1030" DrawAspect="Content" ObjectID="_1615459105" r:id="rId21"/>
        </w:object>
      </w:r>
      <w:r>
        <w:rPr>
          <w:iCs/>
        </w:rPr>
        <w:t xml:space="preserve"> in every symbol of transmission occasion </w:t>
      </w:r>
      <w:r>
        <w:rPr>
          <w:iCs/>
          <w:position w:val="-6"/>
        </w:rPr>
        <w:object w:dxaOrig="150" w:dyaOrig="281">
          <v:shape id="_x0000_i1031" type="#_x0000_t75" style="width:7.3pt;height:14.25pt" o:ole="">
            <v:imagedata r:id="rId13" o:title=""/>
          </v:shape>
          <o:OLEObject Type="Embed" ProgID="Equation.3" ShapeID="_x0000_i1031" DrawAspect="Content" ObjectID="_1615459106" r:id="rId22"/>
        </w:object>
      </w:r>
      <w:r>
        <w:rPr>
          <w:iCs/>
        </w:rPr>
        <w:t xml:space="preserve">. When determining a total transmit power in a symbol of transmission occasion </w:t>
      </w:r>
      <w:r>
        <w:rPr>
          <w:iCs/>
          <w:position w:val="-6"/>
        </w:rPr>
        <w:object w:dxaOrig="150" w:dyaOrig="281">
          <v:shape id="_x0000_i1032" type="#_x0000_t75" style="width:7.3pt;height:14.25pt" o:ole="">
            <v:imagedata r:id="rId13" o:title=""/>
          </v:shape>
          <o:OLEObject Type="Embed" ProgID="Equation.3" ShapeID="_x0000_i1032" DrawAspect="Content" ObjectID="_1615459107" r:id="rId23"/>
        </w:object>
      </w:r>
      <w:r>
        <w:rPr>
          <w:iCs/>
        </w:rPr>
        <w:t xml:space="preserve">, the UE does not include power for transmissions starting after the symbol of transmission occasion </w:t>
      </w:r>
      <w:r>
        <w:rPr>
          <w:iCs/>
          <w:position w:val="-6"/>
        </w:rPr>
        <w:object w:dxaOrig="150" w:dyaOrig="281">
          <v:shape id="_x0000_i1033" type="#_x0000_t75" style="width:7.3pt;height:14.25pt" o:ole="">
            <v:imagedata r:id="rId13" o:title=""/>
          </v:shape>
          <o:OLEObject Type="Embed" ProgID="Equation.3" ShapeID="_x0000_i1033" DrawAspect="Content" ObjectID="_1615459108" r:id="rId24"/>
        </w:object>
      </w:r>
      <w:r>
        <w:rPr>
          <w:iCs/>
        </w:rPr>
        <w:t xml:space="preserve">. The total UE transmit power in a symbol of a slot is defined as the sum of the linear values of UE transmit powers for PUSCH, PUCCH, PRACH, and SRS in the symbol of the slot. </w:t>
      </w:r>
    </w:p>
    <w:p w:rsidR="008178FF" w:rsidRDefault="00DE7EEA">
      <w:pPr>
        <w:pStyle w:val="B1"/>
      </w:pPr>
      <w:r>
        <w:t>-</w:t>
      </w:r>
      <w:r>
        <w:tab/>
        <w:t>PRACH transmission on the PCell</w:t>
      </w:r>
    </w:p>
    <w:p w:rsidR="008178FF" w:rsidRDefault="00DE7EEA">
      <w:pPr>
        <w:pStyle w:val="B1"/>
      </w:pPr>
      <w:r>
        <w:t>-</w:t>
      </w:r>
      <w:r>
        <w:tab/>
        <w:t>PUCCH transmission with HARQ-ACK information and/or SR or PUSCH transmission with HARQ-ACK information</w:t>
      </w:r>
    </w:p>
    <w:p w:rsidR="008178FF" w:rsidRDefault="00DE7EEA">
      <w:pPr>
        <w:pStyle w:val="B1"/>
      </w:pPr>
      <w:r>
        <w:t>-</w:t>
      </w:r>
      <w:r>
        <w:tab/>
        <w:t>PUCCH transmission with CSI or PUSCH transmission with CSI</w:t>
      </w:r>
    </w:p>
    <w:p w:rsidR="008178FF" w:rsidRDefault="00DE7EEA">
      <w:pPr>
        <w:pStyle w:val="B1"/>
      </w:pPr>
      <w:r>
        <w:t>-</w:t>
      </w:r>
      <w:r>
        <w:tab/>
        <w:t>PUSCH transmission without HARQ-ACK information or CSI</w:t>
      </w:r>
    </w:p>
    <w:p w:rsidR="008178FF" w:rsidRDefault="00DE7EEA">
      <w:pPr>
        <w:pStyle w:val="B1"/>
      </w:pPr>
      <w:r>
        <w:lastRenderedPageBreak/>
        <w:t>-</w:t>
      </w:r>
      <w:r>
        <w:tab/>
        <w:t xml:space="preserve">SRS transmission, with aperiodic SRS having higher priority than semi-persistent and/or periodic SRS, or PRACH transmission on a serving cell other than the PCell </w:t>
      </w:r>
    </w:p>
    <w:p w:rsidR="008178FF" w:rsidRDefault="00DE7EEA">
      <w:pPr>
        <w:rPr>
          <w:lang w:eastAsia="zh-CN"/>
        </w:rPr>
      </w:pPr>
      <w:r>
        <w:t xml:space="preserve">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w:t>
      </w:r>
      <w:r>
        <w:rPr>
          <w:iCs/>
        </w:rPr>
        <w:t>PUCCH</w:t>
      </w:r>
      <w:r>
        <w:t xml:space="preserve"> is not configured for any of the </w:t>
      </w:r>
      <w:r>
        <w:rPr>
          <w:iCs/>
        </w:rPr>
        <w:t>two UL carriers, the UE prioritizes power allocation for transmissions on</w:t>
      </w:r>
      <w:r>
        <w:t xml:space="preserve"> the non-supplementary UL carrier.</w:t>
      </w:r>
      <w:bookmarkEnd w:id="5"/>
    </w:p>
    <w:p w:rsidR="008178FF" w:rsidRDefault="00DE7EEA">
      <w:pPr>
        <w:pStyle w:val="1"/>
        <w:rPr>
          <w:lang w:eastAsia="zh-CN"/>
        </w:rPr>
      </w:pPr>
      <w:r>
        <w:rPr>
          <w:rFonts w:hint="eastAsia"/>
          <w:lang w:eastAsia="zh-CN"/>
        </w:rPr>
        <w:t>C</w:t>
      </w:r>
      <w:r>
        <w:rPr>
          <w:lang w:eastAsia="zh-CN"/>
        </w:rPr>
        <w:t>onclusion</w:t>
      </w:r>
    </w:p>
    <w:p w:rsidR="008178FF" w:rsidRDefault="00DE7EEA">
      <w:pPr>
        <w:rPr>
          <w:lang w:val="en-GB" w:eastAsia="zh-CN"/>
        </w:rPr>
      </w:pPr>
      <w:r>
        <w:rPr>
          <w:rFonts w:hint="eastAsia"/>
          <w:lang w:val="en-GB" w:eastAsia="zh-CN"/>
        </w:rPr>
        <w:t>T</w:t>
      </w:r>
      <w:r>
        <w:rPr>
          <w:lang w:val="en-GB" w:eastAsia="zh-CN"/>
        </w:rPr>
        <w:t xml:space="preserve">o sum up, the following </w:t>
      </w:r>
      <w:r>
        <w:rPr>
          <w:rFonts w:hint="eastAsia"/>
          <w:lang w:eastAsia="zh-CN"/>
        </w:rPr>
        <w:t>proposal</w:t>
      </w:r>
      <w:r>
        <w:rPr>
          <w:lang w:val="en-GB" w:eastAsia="zh-CN"/>
        </w:rPr>
        <w:t xml:space="preserve"> </w:t>
      </w:r>
      <w:r>
        <w:rPr>
          <w:rFonts w:hint="eastAsia"/>
          <w:lang w:eastAsia="zh-CN"/>
        </w:rPr>
        <w:t xml:space="preserve">is </w:t>
      </w:r>
      <w:r>
        <w:rPr>
          <w:lang w:val="en-GB" w:eastAsia="zh-CN"/>
        </w:rPr>
        <w:t>present in this contribution.</w:t>
      </w:r>
    </w:p>
    <w:p w:rsidR="008178FF" w:rsidRDefault="008870DF" w:rsidP="00CE3ECD">
      <w:pPr>
        <w:rPr>
          <w:i/>
        </w:rPr>
      </w:pPr>
      <w:r>
        <w:rPr>
          <w:rFonts w:hint="eastAsia"/>
          <w:b/>
          <w:bCs/>
          <w:i/>
          <w:iCs/>
          <w:lang w:eastAsia="zh-CN"/>
        </w:rPr>
        <w:t>Proposal 1</w:t>
      </w:r>
      <w:r>
        <w:rPr>
          <w:rFonts w:hint="eastAsia"/>
          <w:i/>
          <w:iCs/>
          <w:lang w:eastAsia="zh-CN"/>
        </w:rPr>
        <w:t xml:space="preserve">: </w:t>
      </w:r>
      <w:r>
        <w:rPr>
          <w:rFonts w:hint="eastAsia"/>
          <w:i/>
          <w:iCs/>
          <w:sz w:val="21"/>
          <w:szCs w:val="22"/>
          <w:lang w:eastAsia="zh-CN"/>
        </w:rPr>
        <w:t xml:space="preserve">The description in </w:t>
      </w:r>
      <w:r>
        <w:rPr>
          <w:i/>
          <w:iCs/>
          <w:sz w:val="21"/>
          <w:szCs w:val="22"/>
          <w:lang w:eastAsia="zh-CN"/>
        </w:rPr>
        <w:t xml:space="preserve">TS 38.213 that </w:t>
      </w:r>
      <w:r>
        <w:rPr>
          <w:rFonts w:hint="eastAsia"/>
          <w:i/>
          <w:iCs/>
          <w:sz w:val="21"/>
          <w:szCs w:val="22"/>
          <w:lang w:eastAsia="zh-CN"/>
        </w:rPr>
        <w:t>UE always prioritize</w:t>
      </w:r>
      <w:r>
        <w:rPr>
          <w:i/>
          <w:iCs/>
          <w:sz w:val="21"/>
          <w:szCs w:val="22"/>
          <w:lang w:eastAsia="zh-CN"/>
        </w:rPr>
        <w:t>s the</w:t>
      </w:r>
      <w:r>
        <w:rPr>
          <w:rFonts w:hint="eastAsia"/>
          <w:i/>
          <w:iCs/>
          <w:sz w:val="21"/>
          <w:szCs w:val="22"/>
          <w:lang w:eastAsia="zh-CN"/>
        </w:rPr>
        <w:t xml:space="preserve"> </w:t>
      </w:r>
      <w:r>
        <w:rPr>
          <w:i/>
          <w:iCs/>
          <w:sz w:val="21"/>
          <w:szCs w:val="22"/>
          <w:lang w:eastAsia="zh-CN"/>
        </w:rPr>
        <w:t xml:space="preserve">power allocation for transmission on </w:t>
      </w:r>
      <w:r>
        <w:rPr>
          <w:rFonts w:hint="eastAsia"/>
          <w:i/>
          <w:iCs/>
          <w:sz w:val="21"/>
          <w:szCs w:val="22"/>
          <w:lang w:eastAsia="zh-CN"/>
        </w:rPr>
        <w:t>MCG over SCG is inappropriate</w:t>
      </w:r>
      <w:r>
        <w:rPr>
          <w:i/>
          <w:iCs/>
          <w:sz w:val="21"/>
          <w:szCs w:val="22"/>
          <w:lang w:eastAsia="zh-CN"/>
        </w:rPr>
        <w:t xml:space="preserve"> and </w:t>
      </w:r>
      <w:r>
        <w:rPr>
          <w:rFonts w:hint="eastAsia"/>
          <w:i/>
          <w:iCs/>
          <w:sz w:val="21"/>
          <w:szCs w:val="22"/>
          <w:lang w:eastAsia="zh-CN"/>
        </w:rPr>
        <w:t>should be deleted.</w:t>
      </w:r>
    </w:p>
    <w:p w:rsidR="008178FF" w:rsidRDefault="00DE7EEA">
      <w:pPr>
        <w:pStyle w:val="1"/>
        <w:rPr>
          <w:lang w:eastAsia="zh-CN"/>
        </w:rPr>
      </w:pPr>
      <w:r>
        <w:rPr>
          <w:rFonts w:hint="eastAsia"/>
          <w:lang w:eastAsia="zh-CN"/>
        </w:rPr>
        <w:t>R</w:t>
      </w:r>
      <w:r>
        <w:rPr>
          <w:lang w:eastAsia="zh-CN"/>
        </w:rPr>
        <w:t>eference</w:t>
      </w:r>
    </w:p>
    <w:p w:rsidR="008178FF" w:rsidRDefault="00DE7EEA">
      <w:pPr>
        <w:widowControl w:val="0"/>
        <w:numPr>
          <w:ilvl w:val="0"/>
          <w:numId w:val="11"/>
        </w:numPr>
        <w:spacing w:after="60"/>
        <w:rPr>
          <w:sz w:val="14"/>
          <w:lang w:eastAsia="zh-CN"/>
        </w:rPr>
      </w:pPr>
      <w:r>
        <w:rPr>
          <w:rFonts w:cs="Arial"/>
          <w:bCs/>
          <w:szCs w:val="24"/>
          <w:lang w:val="de-DE"/>
        </w:rPr>
        <w:t>3GPP TSG RAN WG1 #91,</w:t>
      </w:r>
      <w:r>
        <w:rPr>
          <w:szCs w:val="24"/>
        </w:rPr>
        <w:t xml:space="preserve"> Chairman’s Notes</w:t>
      </w:r>
    </w:p>
    <w:p w:rsidR="008178FF" w:rsidRDefault="00DE7EEA">
      <w:pPr>
        <w:widowControl w:val="0"/>
        <w:numPr>
          <w:ilvl w:val="0"/>
          <w:numId w:val="11"/>
        </w:numPr>
        <w:spacing w:after="60"/>
        <w:rPr>
          <w:sz w:val="14"/>
          <w:lang w:eastAsia="zh-CN"/>
        </w:rPr>
      </w:pPr>
      <w:r>
        <w:rPr>
          <w:rFonts w:cs="Arial"/>
          <w:bCs/>
          <w:szCs w:val="24"/>
          <w:lang w:val="de-DE"/>
        </w:rPr>
        <w:t>3GPP TSG RAN WG1 #9</w:t>
      </w:r>
      <w:r>
        <w:rPr>
          <w:rFonts w:cs="Arial" w:hint="eastAsia"/>
          <w:bCs/>
          <w:szCs w:val="24"/>
          <w:lang w:eastAsia="zh-CN"/>
        </w:rPr>
        <w:t>2</w:t>
      </w:r>
      <w:r>
        <w:rPr>
          <w:rFonts w:cs="Arial"/>
          <w:bCs/>
          <w:szCs w:val="24"/>
          <w:lang w:val="de-DE"/>
        </w:rPr>
        <w:t>,</w:t>
      </w:r>
      <w:r>
        <w:rPr>
          <w:szCs w:val="24"/>
        </w:rPr>
        <w:t xml:space="preserve"> Chairman’s Notes</w:t>
      </w:r>
    </w:p>
    <w:p w:rsidR="008178FF" w:rsidRDefault="008178FF">
      <w:pPr>
        <w:pStyle w:val="References"/>
        <w:numPr>
          <w:ilvl w:val="0"/>
          <w:numId w:val="0"/>
        </w:numPr>
        <w:tabs>
          <w:tab w:val="clear" w:pos="360"/>
        </w:tabs>
        <w:rPr>
          <w:lang w:eastAsia="zh-CN"/>
        </w:rPr>
      </w:pPr>
    </w:p>
    <w:sectPr w:rsidR="008178FF">
      <w:headerReference w:type="even" r:id="rId25"/>
      <w:footerReference w:type="even" r:id="rId26"/>
      <w:footerReference w:type="default" r:id="rId27"/>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32C0" w:rsidRDefault="007632C0">
      <w:pPr>
        <w:spacing w:after="0"/>
      </w:pPr>
      <w:r>
        <w:separator/>
      </w:r>
    </w:p>
  </w:endnote>
  <w:endnote w:type="continuationSeparator" w:id="0">
    <w:p w:rsidR="007632C0" w:rsidRDefault="007632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8FF" w:rsidRDefault="00DE7EEA">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8178FF" w:rsidRDefault="008178FF">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8FF" w:rsidRDefault="00DE7EEA">
    <w:pPr>
      <w:pStyle w:val="ad"/>
      <w:ind w:right="360"/>
    </w:pPr>
    <w:r>
      <w:rPr>
        <w:rStyle w:val="af4"/>
      </w:rPr>
      <w:fldChar w:fldCharType="begin"/>
    </w:r>
    <w:r>
      <w:rPr>
        <w:rStyle w:val="af4"/>
      </w:rPr>
      <w:instrText xml:space="preserve"> PAGE </w:instrText>
    </w:r>
    <w:r>
      <w:rPr>
        <w:rStyle w:val="af4"/>
      </w:rPr>
      <w:fldChar w:fldCharType="separate"/>
    </w:r>
    <w:r w:rsidR="00E54836">
      <w:rPr>
        <w:rStyle w:val="af4"/>
        <w:noProof/>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E54836">
      <w:rPr>
        <w:rStyle w:val="af4"/>
        <w:noProof/>
      </w:rPr>
      <w:t>3</w:t>
    </w:r>
    <w:r>
      <w:rPr>
        <w:rStyle w:val="af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32C0" w:rsidRDefault="007632C0">
      <w:pPr>
        <w:spacing w:after="0"/>
      </w:pPr>
      <w:r>
        <w:separator/>
      </w:r>
    </w:p>
  </w:footnote>
  <w:footnote w:type="continuationSeparator" w:id="0">
    <w:p w:rsidR="007632C0" w:rsidRDefault="007632C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8FF" w:rsidRDefault="00DE7EE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09FB0241"/>
    <w:multiLevelType w:val="hybridMultilevel"/>
    <w:tmpl w:val="B5AE8706"/>
    <w:lvl w:ilvl="0" w:tplc="8D661D84">
      <w:start w:val="7"/>
      <w:numFmt w:val="bullet"/>
      <w:lvlText w:val="-"/>
      <w:lvlJc w:val="left"/>
      <w:pPr>
        <w:ind w:left="817" w:hanging="360"/>
      </w:pPr>
      <w:rPr>
        <w:rFonts w:ascii="Times New Roman" w:eastAsia="宋体" w:hAnsi="Times New Roman" w:cs="Times New Roman" w:hint="default"/>
      </w:rPr>
    </w:lvl>
    <w:lvl w:ilvl="1" w:tplc="04090003" w:tentative="1">
      <w:start w:val="1"/>
      <w:numFmt w:val="bullet"/>
      <w:lvlText w:val=""/>
      <w:lvlJc w:val="left"/>
      <w:pPr>
        <w:ind w:left="1297" w:hanging="420"/>
      </w:pPr>
      <w:rPr>
        <w:rFonts w:ascii="Wingdings" w:hAnsi="Wingdings" w:hint="default"/>
      </w:rPr>
    </w:lvl>
    <w:lvl w:ilvl="2" w:tplc="04090005" w:tentative="1">
      <w:start w:val="1"/>
      <w:numFmt w:val="bullet"/>
      <w:lvlText w:val=""/>
      <w:lvlJc w:val="left"/>
      <w:pPr>
        <w:ind w:left="1717" w:hanging="420"/>
      </w:pPr>
      <w:rPr>
        <w:rFonts w:ascii="Wingdings" w:hAnsi="Wingdings" w:hint="default"/>
      </w:rPr>
    </w:lvl>
    <w:lvl w:ilvl="3" w:tplc="04090001" w:tentative="1">
      <w:start w:val="1"/>
      <w:numFmt w:val="bullet"/>
      <w:lvlText w:val=""/>
      <w:lvlJc w:val="left"/>
      <w:pPr>
        <w:ind w:left="2137" w:hanging="420"/>
      </w:pPr>
      <w:rPr>
        <w:rFonts w:ascii="Wingdings" w:hAnsi="Wingdings" w:hint="default"/>
      </w:rPr>
    </w:lvl>
    <w:lvl w:ilvl="4" w:tplc="04090003" w:tentative="1">
      <w:start w:val="1"/>
      <w:numFmt w:val="bullet"/>
      <w:lvlText w:val=""/>
      <w:lvlJc w:val="left"/>
      <w:pPr>
        <w:ind w:left="2557" w:hanging="420"/>
      </w:pPr>
      <w:rPr>
        <w:rFonts w:ascii="Wingdings" w:hAnsi="Wingdings" w:hint="default"/>
      </w:rPr>
    </w:lvl>
    <w:lvl w:ilvl="5" w:tplc="04090005" w:tentative="1">
      <w:start w:val="1"/>
      <w:numFmt w:val="bullet"/>
      <w:lvlText w:val=""/>
      <w:lvlJc w:val="left"/>
      <w:pPr>
        <w:ind w:left="2977" w:hanging="420"/>
      </w:pPr>
      <w:rPr>
        <w:rFonts w:ascii="Wingdings" w:hAnsi="Wingdings" w:hint="default"/>
      </w:rPr>
    </w:lvl>
    <w:lvl w:ilvl="6" w:tplc="04090001" w:tentative="1">
      <w:start w:val="1"/>
      <w:numFmt w:val="bullet"/>
      <w:lvlText w:val=""/>
      <w:lvlJc w:val="left"/>
      <w:pPr>
        <w:ind w:left="3397" w:hanging="420"/>
      </w:pPr>
      <w:rPr>
        <w:rFonts w:ascii="Wingdings" w:hAnsi="Wingdings" w:hint="default"/>
      </w:rPr>
    </w:lvl>
    <w:lvl w:ilvl="7" w:tplc="04090003" w:tentative="1">
      <w:start w:val="1"/>
      <w:numFmt w:val="bullet"/>
      <w:lvlText w:val=""/>
      <w:lvlJc w:val="left"/>
      <w:pPr>
        <w:ind w:left="3817" w:hanging="420"/>
      </w:pPr>
      <w:rPr>
        <w:rFonts w:ascii="Wingdings" w:hAnsi="Wingdings" w:hint="default"/>
      </w:rPr>
    </w:lvl>
    <w:lvl w:ilvl="8" w:tplc="04090005" w:tentative="1">
      <w:start w:val="1"/>
      <w:numFmt w:val="bullet"/>
      <w:lvlText w:val=""/>
      <w:lvlJc w:val="left"/>
      <w:pPr>
        <w:ind w:left="4237" w:hanging="420"/>
      </w:pPr>
      <w:rPr>
        <w:rFonts w:ascii="Wingdings" w:hAnsi="Wingdings" w:hint="default"/>
      </w:rPr>
    </w:lvl>
  </w:abstractNum>
  <w:abstractNum w:abstractNumId="2">
    <w:nsid w:val="24F03F4E"/>
    <w:multiLevelType w:val="multilevel"/>
    <w:tmpl w:val="24F03F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5B115F0F"/>
    <w:multiLevelType w:val="multilevel"/>
    <w:tmpl w:val="5B115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66C60902"/>
    <w:multiLevelType w:val="multilevel"/>
    <w:tmpl w:val="66C60902"/>
    <w:lvl w:ilvl="0">
      <w:start w:val="1"/>
      <w:numFmt w:val="bullet"/>
      <w:pStyle w:val="ListParagraph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991134A"/>
    <w:multiLevelType w:val="multilevel"/>
    <w:tmpl w:val="7991134A"/>
    <w:lvl w:ilvl="0">
      <w:start w:val="1"/>
      <w:numFmt w:val="decimal"/>
      <w:lvlText w:val="[%1]"/>
      <w:lvlJc w:val="left"/>
      <w:pPr>
        <w:tabs>
          <w:tab w:val="left" w:pos="360"/>
        </w:tabs>
        <w:ind w:left="360" w:hanging="360"/>
      </w:pPr>
      <w:rPr>
        <w:rFonts w:ascii="Times New Roman" w:hAnsi="Times New Roman" w:hint="default"/>
        <w:b w:val="0"/>
        <w:i w:val="0"/>
        <w:sz w:val="21"/>
        <w:szCs w:val="22"/>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8"/>
  </w:num>
  <w:num w:numId="4">
    <w:abstractNumId w:val="5"/>
  </w:num>
  <w:num w:numId="5">
    <w:abstractNumId w:val="11"/>
  </w:num>
  <w:num w:numId="6">
    <w:abstractNumId w:val="7"/>
  </w:num>
  <w:num w:numId="7">
    <w:abstractNumId w:val="4"/>
  </w:num>
  <w:num w:numId="8">
    <w:abstractNumId w:val="10"/>
  </w:num>
  <w:num w:numId="9">
    <w:abstractNumId w:val="2"/>
  </w:num>
  <w:num w:numId="10">
    <w:abstractNumId w:val="6"/>
  </w:num>
  <w:num w:numId="11">
    <w:abstractNumId w:val="9"/>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linkStyles/>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3FDC"/>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D2A"/>
    <w:rsid w:val="0005602E"/>
    <w:rsid w:val="00056057"/>
    <w:rsid w:val="000572A7"/>
    <w:rsid w:val="00057388"/>
    <w:rsid w:val="00057DF9"/>
    <w:rsid w:val="00057F68"/>
    <w:rsid w:val="00057F6C"/>
    <w:rsid w:val="00060586"/>
    <w:rsid w:val="000606F3"/>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DF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740"/>
    <w:rsid w:val="00174DDB"/>
    <w:rsid w:val="00175009"/>
    <w:rsid w:val="001752EC"/>
    <w:rsid w:val="00175A6E"/>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D7"/>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8B"/>
    <w:rsid w:val="001B768B"/>
    <w:rsid w:val="001B7905"/>
    <w:rsid w:val="001C005D"/>
    <w:rsid w:val="001C0085"/>
    <w:rsid w:val="001C063F"/>
    <w:rsid w:val="001C0874"/>
    <w:rsid w:val="001C0883"/>
    <w:rsid w:val="001C0A8A"/>
    <w:rsid w:val="001C0FF5"/>
    <w:rsid w:val="001C12A0"/>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443"/>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27B"/>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58"/>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1EAB"/>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3BB"/>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3F97"/>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3D65"/>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F72"/>
    <w:rsid w:val="005B0424"/>
    <w:rsid w:val="005B05DB"/>
    <w:rsid w:val="005B0A7D"/>
    <w:rsid w:val="005B0D23"/>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0C"/>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5DF"/>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277"/>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A25"/>
    <w:rsid w:val="006A3F94"/>
    <w:rsid w:val="006A40D0"/>
    <w:rsid w:val="006A4113"/>
    <w:rsid w:val="006A429E"/>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8"/>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231"/>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2C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0D3"/>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341"/>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8FF"/>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0D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0D9B"/>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A7"/>
    <w:rsid w:val="009A5ED9"/>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34B"/>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A8"/>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E7CF0"/>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1"/>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CEF"/>
    <w:rsid w:val="00B47F99"/>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EDB"/>
    <w:rsid w:val="00B71448"/>
    <w:rsid w:val="00B7160D"/>
    <w:rsid w:val="00B71A5D"/>
    <w:rsid w:val="00B7273B"/>
    <w:rsid w:val="00B727B8"/>
    <w:rsid w:val="00B7325A"/>
    <w:rsid w:val="00B73453"/>
    <w:rsid w:val="00B7349D"/>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97E57"/>
    <w:rsid w:val="00BA067F"/>
    <w:rsid w:val="00BA0898"/>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2E93"/>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46F"/>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7E0"/>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B9C"/>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54B"/>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3E7C"/>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ECD"/>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35D"/>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EEA"/>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630"/>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836"/>
    <w:rsid w:val="00E54D33"/>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4EC9"/>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1FCB"/>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92F"/>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2930"/>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481E"/>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E43"/>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3301"/>
    <w:rsid w:val="00F837DD"/>
    <w:rsid w:val="00F84370"/>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14C"/>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284643E"/>
    <w:rsid w:val="03532C3F"/>
    <w:rsid w:val="03B25C4C"/>
    <w:rsid w:val="067D4C1C"/>
    <w:rsid w:val="06B127E5"/>
    <w:rsid w:val="072F2729"/>
    <w:rsid w:val="07C21FA9"/>
    <w:rsid w:val="0957797D"/>
    <w:rsid w:val="0972706B"/>
    <w:rsid w:val="09C21BB6"/>
    <w:rsid w:val="0AFC60B7"/>
    <w:rsid w:val="0BAD7041"/>
    <w:rsid w:val="0C6F5654"/>
    <w:rsid w:val="0C9E0E0D"/>
    <w:rsid w:val="0D132BA9"/>
    <w:rsid w:val="0D660AC2"/>
    <w:rsid w:val="0E120AD5"/>
    <w:rsid w:val="0EB06FFE"/>
    <w:rsid w:val="10150A41"/>
    <w:rsid w:val="114508D3"/>
    <w:rsid w:val="1257267A"/>
    <w:rsid w:val="12A472D8"/>
    <w:rsid w:val="12FE321B"/>
    <w:rsid w:val="13DB2161"/>
    <w:rsid w:val="141F2191"/>
    <w:rsid w:val="1575AEB2"/>
    <w:rsid w:val="158D0BB2"/>
    <w:rsid w:val="164F7F6D"/>
    <w:rsid w:val="165E068A"/>
    <w:rsid w:val="1702D3F2"/>
    <w:rsid w:val="174031C6"/>
    <w:rsid w:val="18296DB3"/>
    <w:rsid w:val="188D2058"/>
    <w:rsid w:val="18BA7603"/>
    <w:rsid w:val="192204DD"/>
    <w:rsid w:val="192B740B"/>
    <w:rsid w:val="198E426D"/>
    <w:rsid w:val="1A4A77AE"/>
    <w:rsid w:val="1A514204"/>
    <w:rsid w:val="1B4D7587"/>
    <w:rsid w:val="1B5316CE"/>
    <w:rsid w:val="1B625AD4"/>
    <w:rsid w:val="1C766428"/>
    <w:rsid w:val="1CB70CB6"/>
    <w:rsid w:val="1DD50930"/>
    <w:rsid w:val="1DF407BB"/>
    <w:rsid w:val="1E1177E0"/>
    <w:rsid w:val="1E38003B"/>
    <w:rsid w:val="1F850095"/>
    <w:rsid w:val="1FB91CD0"/>
    <w:rsid w:val="20910CB1"/>
    <w:rsid w:val="20CD42FE"/>
    <w:rsid w:val="21035A99"/>
    <w:rsid w:val="21282288"/>
    <w:rsid w:val="231153C3"/>
    <w:rsid w:val="23680C07"/>
    <w:rsid w:val="239E142D"/>
    <w:rsid w:val="245870DE"/>
    <w:rsid w:val="247247A7"/>
    <w:rsid w:val="2473146A"/>
    <w:rsid w:val="27C5366D"/>
    <w:rsid w:val="27DD67CA"/>
    <w:rsid w:val="28690808"/>
    <w:rsid w:val="28B07E55"/>
    <w:rsid w:val="2A0F0B23"/>
    <w:rsid w:val="2AFE2B7E"/>
    <w:rsid w:val="2D376513"/>
    <w:rsid w:val="2DC863F1"/>
    <w:rsid w:val="2EB72406"/>
    <w:rsid w:val="2F2367DE"/>
    <w:rsid w:val="300C266F"/>
    <w:rsid w:val="32FE23BF"/>
    <w:rsid w:val="330E6893"/>
    <w:rsid w:val="3511129D"/>
    <w:rsid w:val="359455FE"/>
    <w:rsid w:val="36CD07B0"/>
    <w:rsid w:val="375C57D7"/>
    <w:rsid w:val="37DD651E"/>
    <w:rsid w:val="38BA113F"/>
    <w:rsid w:val="3A135075"/>
    <w:rsid w:val="3A8424B5"/>
    <w:rsid w:val="3AB31D0C"/>
    <w:rsid w:val="3B4A3B53"/>
    <w:rsid w:val="3B7248C5"/>
    <w:rsid w:val="3BDD4694"/>
    <w:rsid w:val="3D7642C9"/>
    <w:rsid w:val="3E7347F4"/>
    <w:rsid w:val="3EF83C43"/>
    <w:rsid w:val="3F175FC8"/>
    <w:rsid w:val="3FD010A5"/>
    <w:rsid w:val="40850DCD"/>
    <w:rsid w:val="40860F4B"/>
    <w:rsid w:val="41AC1D9C"/>
    <w:rsid w:val="4242619A"/>
    <w:rsid w:val="42B20782"/>
    <w:rsid w:val="44917C93"/>
    <w:rsid w:val="457B4E31"/>
    <w:rsid w:val="46D41E44"/>
    <w:rsid w:val="47AE2F53"/>
    <w:rsid w:val="496938E0"/>
    <w:rsid w:val="49882B35"/>
    <w:rsid w:val="4B3872E6"/>
    <w:rsid w:val="4CA149AE"/>
    <w:rsid w:val="4DF51404"/>
    <w:rsid w:val="4E5633F4"/>
    <w:rsid w:val="4E7740D9"/>
    <w:rsid w:val="4EAC0AFF"/>
    <w:rsid w:val="4EC2021D"/>
    <w:rsid w:val="50FD13B2"/>
    <w:rsid w:val="54CE2507"/>
    <w:rsid w:val="55181CD2"/>
    <w:rsid w:val="55D01D97"/>
    <w:rsid w:val="57244B18"/>
    <w:rsid w:val="57EF6871"/>
    <w:rsid w:val="58240039"/>
    <w:rsid w:val="595A121E"/>
    <w:rsid w:val="5AF07FF7"/>
    <w:rsid w:val="5AF422E5"/>
    <w:rsid w:val="5B910E06"/>
    <w:rsid w:val="5BF26431"/>
    <w:rsid w:val="5E780DEA"/>
    <w:rsid w:val="5F631FA8"/>
    <w:rsid w:val="65507243"/>
    <w:rsid w:val="656027FF"/>
    <w:rsid w:val="66457E51"/>
    <w:rsid w:val="691A3243"/>
    <w:rsid w:val="6A782EAA"/>
    <w:rsid w:val="6B704279"/>
    <w:rsid w:val="6BAA2591"/>
    <w:rsid w:val="6BF72FC6"/>
    <w:rsid w:val="6D020EA1"/>
    <w:rsid w:val="6E0F1211"/>
    <w:rsid w:val="6EEF5D0F"/>
    <w:rsid w:val="6FBD0858"/>
    <w:rsid w:val="72182033"/>
    <w:rsid w:val="72E1752D"/>
    <w:rsid w:val="73A015C2"/>
    <w:rsid w:val="73A913CF"/>
    <w:rsid w:val="73EB1497"/>
    <w:rsid w:val="74000A47"/>
    <w:rsid w:val="74885606"/>
    <w:rsid w:val="751115BE"/>
    <w:rsid w:val="75740E00"/>
    <w:rsid w:val="75B65886"/>
    <w:rsid w:val="763A080C"/>
    <w:rsid w:val="76EB5B39"/>
    <w:rsid w:val="776F4F23"/>
    <w:rsid w:val="78156E78"/>
    <w:rsid w:val="782D5EAF"/>
    <w:rsid w:val="789F1175"/>
    <w:rsid w:val="7931734A"/>
    <w:rsid w:val="7ADB38D4"/>
    <w:rsid w:val="7D4249D5"/>
    <w:rsid w:val="7DD2691C"/>
    <w:rsid w:val="7E3563A1"/>
    <w:rsid w:val="7E9326F9"/>
    <w:rsid w:val="7EE2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98A7433-90B6-4D1A-A59C-B19A0175E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宋体"/>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link w:val="Char"/>
    <w:qFormat/>
    <w:rPr>
      <w:lang w:eastAsia="zh-CN"/>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bCs/>
    </w:rPr>
  </w:style>
  <w:style w:type="paragraph" w:styleId="a9">
    <w:name w:val="Document Map"/>
    <w:basedOn w:val="a"/>
    <w:semiHidden/>
    <w:qFormat/>
    <w:pPr>
      <w:shd w:val="clear" w:color="auto" w:fill="000080"/>
    </w:pPr>
    <w:rPr>
      <w:rFonts w:ascii="Tahoma" w:hAnsi="Tahoma"/>
    </w:rPr>
  </w:style>
  <w:style w:type="paragraph" w:styleId="33">
    <w:name w:val="Body Text 3"/>
    <w:basedOn w:val="a"/>
    <w:qFormat/>
    <w:rPr>
      <w:i/>
    </w:rPr>
  </w:style>
  <w:style w:type="paragraph" w:styleId="aa">
    <w:name w:val="Body Text"/>
    <w:basedOn w:val="a"/>
    <w:link w:val="Char1"/>
    <w:qFormat/>
    <w:pPr>
      <w:spacing w:after="120"/>
    </w:pPr>
    <w:rPr>
      <w:sz w:val="22"/>
      <w:szCs w:val="24"/>
    </w:rPr>
  </w:style>
  <w:style w:type="paragraph" w:styleId="ab">
    <w:name w:val="Body Text Indent"/>
    <w:basedOn w:val="a"/>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
    <w:name w:val="Subtitle"/>
    <w:basedOn w:val="a"/>
    <w:next w:val="a"/>
    <w:link w:val="Char3"/>
    <w:qFormat/>
    <w:pPr>
      <w:spacing w:after="60"/>
      <w:jc w:val="center"/>
      <w:outlineLvl w:val="1"/>
    </w:pPr>
    <w:rPr>
      <w:rFonts w:ascii="Cambria" w:hAnsi="Cambria"/>
      <w:sz w:val="24"/>
      <w:szCs w:val="24"/>
    </w:rPr>
  </w:style>
  <w:style w:type="paragraph" w:styleId="af0">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
    <w:next w:val="a"/>
    <w:uiPriority w:val="99"/>
    <w:unhideWhenUsed/>
    <w:qFormat/>
    <w:pPr>
      <w:spacing w:before="120" w:after="120"/>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pPr>
    <w:rPr>
      <w:rFonts w:ascii="Arial" w:hAnsi="Arial"/>
      <w:sz w:val="22"/>
    </w:r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3">
    <w:name w:val="Strong"/>
    <w:basedOn w:val="a0"/>
    <w:qFormat/>
    <w:rPr>
      <w:b/>
      <w:bCs/>
    </w:rPr>
  </w:style>
  <w:style w:type="character" w:styleId="af4">
    <w:name w:val="page number"/>
    <w:basedOn w:val="a0"/>
    <w:qFormat/>
  </w:style>
  <w:style w:type="character" w:styleId="af5">
    <w:name w:val="FollowedHyperlink"/>
    <w:basedOn w:val="a0"/>
    <w:unhideWhenUsed/>
    <w:qFormat/>
    <w:rPr>
      <w:color w:val="954F72" w:themeColor="followedHyperlink"/>
      <w:u w:val="single"/>
    </w:rPr>
  </w:style>
  <w:style w:type="character" w:styleId="af6">
    <w:name w:val="Emphasis"/>
    <w:basedOn w:val="a0"/>
    <w:qFormat/>
    <w:rPr>
      <w:i/>
      <w:iCs/>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table" w:styleId="afa">
    <w:name w:val="Table Grid"/>
    <w:basedOn w:val="a1"/>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ListParagraph1">
    <w:name w:val="List Paragraph1"/>
    <w:basedOn w:val="a"/>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rFonts w:eastAsia="宋体"/>
      <w:lang w:val="en-GB" w:eastAsia="en-US"/>
    </w:rPr>
  </w:style>
  <w:style w:type="character" w:customStyle="1" w:styleId="Char">
    <w:name w:val="批注文字 Char"/>
    <w:link w:val="a5"/>
    <w:qFormat/>
    <w:rPr>
      <w:rFonts w:ascii="Times New Roman" w:hAnsi="Times New Roman"/>
      <w:lang w:val="en-GB"/>
    </w:rPr>
  </w:style>
  <w:style w:type="paragraph" w:customStyle="1" w:styleId="LGTdoc">
    <w:name w:val="LGTdoc_본문"/>
    <w:basedOn w:val="a"/>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customStyle="1" w:styleId="PlaceholderText1">
    <w:name w:val="Placeholder Text1"/>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1"/>
    <w:uiPriority w:val="34"/>
    <w:qFormat/>
    <w:locked/>
    <w:rPr>
      <w:rFonts w:ascii="Times New Roman" w:eastAsia="Calibri" w:hAnsi="Times New Roman"/>
      <w:szCs w:val="22"/>
      <w:lang w:val="en-GB" w:eastAsia="en-US"/>
    </w:rPr>
  </w:style>
  <w:style w:type="paragraph" w:customStyle="1" w:styleId="References">
    <w:name w:val="References"/>
    <w:basedOn w:val="a"/>
    <w:qFormat/>
    <w:pPr>
      <w:numPr>
        <w:numId w:val="4"/>
      </w:numPr>
      <w:overflowPunct/>
      <w:adjustRightInd/>
      <w:snapToGrid w:val="0"/>
      <w:spacing w:after="60"/>
      <w:textAlignment w:val="auto"/>
    </w:pPr>
    <w:rPr>
      <w:szCs w:val="16"/>
    </w:rPr>
  </w:style>
  <w:style w:type="character" w:customStyle="1" w:styleId="Char2">
    <w:name w:val="页脚 Char"/>
    <w:basedOn w:val="a0"/>
    <w:link w:val="ad"/>
    <w:uiPriority w:val="99"/>
    <w:qFormat/>
    <w:rPr>
      <w:rFonts w:ascii="Arial" w:hAnsi="Arial"/>
      <w:b/>
      <w:i/>
      <w:sz w:val="18"/>
      <w:lang w:eastAsia="en-US"/>
    </w:rPr>
  </w:style>
  <w:style w:type="character" w:customStyle="1" w:styleId="Char1">
    <w:name w:val="正文文本 Char"/>
    <w:basedOn w:val="a0"/>
    <w:link w:val="aa"/>
    <w:qFormat/>
    <w:rPr>
      <w:sz w:val="22"/>
      <w:szCs w:val="24"/>
      <w:lang w:eastAsia="en-US"/>
    </w:rPr>
  </w:style>
  <w:style w:type="table" w:customStyle="1" w:styleId="4-11">
    <w:name w:val="网格表 4 - 着色 11"/>
    <w:basedOn w:val="a1"/>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题注 Char"/>
    <w:link w:val="a8"/>
    <w:uiPriority w:val="99"/>
    <w:qFormat/>
    <w:rPr>
      <w:rFonts w:ascii="Times New Roman" w:hAnsi="Times New Roman"/>
      <w:b/>
      <w:bCs/>
      <w:lang w:eastAsia="en-US"/>
    </w:rPr>
  </w:style>
  <w:style w:type="paragraph" w:customStyle="1" w:styleId="Proposal">
    <w:name w:val="Proposal"/>
    <w:basedOn w:val="a"/>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ascii="Times New Roman" w:hAnsi="Times New Roman"/>
      <w:lang w:eastAsia="en-US"/>
    </w:rPr>
  </w:style>
  <w:style w:type="character" w:customStyle="1" w:styleId="B1Char1">
    <w:name w:val="B1 Char1"/>
    <w:basedOn w:val="a0"/>
    <w:link w:val="B1"/>
    <w:qFormat/>
    <w:locked/>
    <w:rPr>
      <w:lang w:eastAsia="en-US"/>
    </w:rPr>
  </w:style>
  <w:style w:type="character" w:customStyle="1" w:styleId="B2Char">
    <w:name w:val="B2 Char"/>
    <w:basedOn w:val="a0"/>
    <w:link w:val="B2"/>
    <w:qFormat/>
    <w:locked/>
    <w:rPr>
      <w:lang w:eastAsia="en-US"/>
    </w:rPr>
  </w:style>
  <w:style w:type="character" w:customStyle="1" w:styleId="13">
    <w:name w:val="明显强调1"/>
    <w:basedOn w:val="a0"/>
    <w:uiPriority w:val="21"/>
    <w:qFormat/>
    <w:rPr>
      <w:i/>
      <w:iCs/>
      <w:color w:val="5B9BD5" w:themeColor="accent1"/>
    </w:rPr>
  </w:style>
  <w:style w:type="character" w:customStyle="1" w:styleId="14">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0"/>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5B9BD5"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F16DEE33-71CC-46D1-A33C-3BFEAE7D9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1115</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7463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李儒岳10089201</cp:lastModifiedBy>
  <cp:revision>4</cp:revision>
  <cp:lastPrinted>2018-04-07T03:05:00Z</cp:lastPrinted>
  <dcterms:created xsi:type="dcterms:W3CDTF">2019-03-30T02:42:00Z</dcterms:created>
  <dcterms:modified xsi:type="dcterms:W3CDTF">2019-03-30T05:47:00Z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2052-10.8.0.6108</vt:lpwstr>
  </property>
</Properties>
</file>